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7F0D2" w14:textId="61740847" w:rsidR="002734EB" w:rsidRPr="00670059" w:rsidRDefault="002734EB" w:rsidP="002734EB">
      <w:pPr>
        <w:jc w:val="right"/>
        <w:rPr>
          <w:rFonts w:ascii="Times New Roman" w:hAnsi="Times New Roman" w:cs="Times New Roman"/>
          <w:sz w:val="28"/>
          <w:szCs w:val="28"/>
        </w:rPr>
      </w:pPr>
      <w:proofErr w:type="spellStart"/>
      <w:r>
        <w:rPr>
          <w:rFonts w:ascii="Times New Roman" w:hAnsi="Times New Roman" w:cs="Times New Roman"/>
          <w:sz w:val="28"/>
          <w:szCs w:val="28"/>
          <w:lang w:val="en-US"/>
        </w:rPr>
        <w:t>Blyzniuk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Marharyta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Andriivna</w:t>
      </w:r>
      <w:proofErr w:type="spellEnd"/>
      <w:r w:rsidR="00670059">
        <w:rPr>
          <w:rFonts w:ascii="Times New Roman" w:hAnsi="Times New Roman" w:cs="Times New Roman"/>
          <w:sz w:val="28"/>
          <w:szCs w:val="28"/>
        </w:rPr>
        <w:t>,</w:t>
      </w:r>
    </w:p>
    <w:p w14:paraId="3D2BB623" w14:textId="6FEBFB05" w:rsidR="002734EB" w:rsidRDefault="002734EB" w:rsidP="002734EB">
      <w:pPr>
        <w:jc w:val="right"/>
        <w:rPr>
          <w:rFonts w:ascii="Times New Roman" w:hAnsi="Times New Roman" w:cs="Times New Roman"/>
          <w:sz w:val="28"/>
          <w:szCs w:val="28"/>
          <w:lang w:val="en-US"/>
        </w:rPr>
      </w:pPr>
      <w:r>
        <w:rPr>
          <w:rFonts w:ascii="Times New Roman" w:hAnsi="Times New Roman" w:cs="Times New Roman"/>
          <w:sz w:val="28"/>
          <w:szCs w:val="28"/>
          <w:lang w:val="en-US"/>
        </w:rPr>
        <w:t>University of Warsaw</w:t>
      </w:r>
    </w:p>
    <w:p w14:paraId="73B6071B" w14:textId="77777777" w:rsidR="002734EB" w:rsidRPr="002734EB" w:rsidRDefault="002734EB" w:rsidP="002734EB">
      <w:pPr>
        <w:jc w:val="right"/>
        <w:rPr>
          <w:rFonts w:ascii="Times New Roman" w:hAnsi="Times New Roman" w:cs="Times New Roman"/>
          <w:sz w:val="28"/>
          <w:szCs w:val="28"/>
          <w:lang w:val="en-US"/>
        </w:rPr>
      </w:pPr>
      <w:bookmarkStart w:id="0" w:name="_GoBack"/>
      <w:bookmarkEnd w:id="0"/>
    </w:p>
    <w:p w14:paraId="1607BE3C" w14:textId="77777777" w:rsidR="00F15960" w:rsidRDefault="00702D34" w:rsidP="00702D34">
      <w:pPr>
        <w:jc w:val="center"/>
        <w:rPr>
          <w:rFonts w:ascii="Times New Roman" w:hAnsi="Times New Roman" w:cs="Times New Roman"/>
          <w:b/>
          <w:bCs/>
          <w:sz w:val="28"/>
          <w:szCs w:val="28"/>
        </w:rPr>
      </w:pPr>
      <w:r w:rsidRPr="00895EAA">
        <w:rPr>
          <w:rFonts w:ascii="Times New Roman" w:hAnsi="Times New Roman" w:cs="Times New Roman"/>
          <w:b/>
          <w:bCs/>
          <w:sz w:val="28"/>
          <w:szCs w:val="28"/>
        </w:rPr>
        <w:t xml:space="preserve">Current security trends on NATO's eastern flank </w:t>
      </w:r>
    </w:p>
    <w:p w14:paraId="55528C5D" w14:textId="70CD7B80" w:rsidR="009A5703" w:rsidRPr="00895EAA" w:rsidRDefault="00702D34" w:rsidP="00702D34">
      <w:pPr>
        <w:jc w:val="center"/>
        <w:rPr>
          <w:rFonts w:ascii="Times New Roman" w:hAnsi="Times New Roman" w:cs="Times New Roman"/>
          <w:b/>
          <w:bCs/>
          <w:sz w:val="28"/>
          <w:szCs w:val="28"/>
        </w:rPr>
      </w:pPr>
      <w:r w:rsidRPr="00895EAA">
        <w:rPr>
          <w:rFonts w:ascii="Times New Roman" w:hAnsi="Times New Roman" w:cs="Times New Roman"/>
          <w:b/>
          <w:bCs/>
          <w:sz w:val="28"/>
          <w:szCs w:val="28"/>
        </w:rPr>
        <w:t>and prospects for regional cooperation</w:t>
      </w:r>
    </w:p>
    <w:p w14:paraId="092EC3AF" w14:textId="10750D22" w:rsidR="00702D34" w:rsidRPr="00895EAA" w:rsidRDefault="00702D34" w:rsidP="00702D34">
      <w:pPr>
        <w:spacing w:line="360" w:lineRule="auto"/>
        <w:ind w:firstLine="709"/>
        <w:jc w:val="both"/>
        <w:rPr>
          <w:rFonts w:ascii="Times New Roman" w:hAnsi="Times New Roman" w:cs="Times New Roman"/>
          <w:sz w:val="28"/>
          <w:szCs w:val="28"/>
        </w:rPr>
      </w:pPr>
    </w:p>
    <w:p w14:paraId="758595D5" w14:textId="193F8874" w:rsidR="00140A16" w:rsidRPr="00895EAA" w:rsidRDefault="00140A16" w:rsidP="00702D34">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rPr>
        <w:t xml:space="preserve">Russian aggression, the annexation of Crimea in the spring of 2014, and the war in </w:t>
      </w:r>
      <w:r w:rsidR="00334ACA" w:rsidRPr="00895EAA">
        <w:rPr>
          <w:rFonts w:ascii="Times New Roman" w:hAnsi="Times New Roman" w:cs="Times New Roman"/>
          <w:sz w:val="28"/>
          <w:szCs w:val="28"/>
          <w:lang w:val="en-US"/>
        </w:rPr>
        <w:t>E</w:t>
      </w:r>
      <w:r w:rsidRPr="00895EAA">
        <w:rPr>
          <w:rFonts w:ascii="Times New Roman" w:hAnsi="Times New Roman" w:cs="Times New Roman"/>
          <w:sz w:val="28"/>
          <w:szCs w:val="28"/>
        </w:rPr>
        <w:t xml:space="preserve">astern Ukraine shook the region of Central and Eastern Europe. The states of the region that were once part of the USSR or felt Soviet influence within the "socialist bloc" </w:t>
      </w:r>
      <w:r w:rsidR="00334ACA" w:rsidRPr="00895EAA">
        <w:rPr>
          <w:rFonts w:ascii="Times New Roman" w:hAnsi="Times New Roman" w:cs="Times New Roman"/>
          <w:sz w:val="28"/>
          <w:szCs w:val="28"/>
          <w:lang w:val="en-US"/>
        </w:rPr>
        <w:t>have been</w:t>
      </w:r>
      <w:r w:rsidRPr="00895EAA">
        <w:rPr>
          <w:rFonts w:ascii="Times New Roman" w:hAnsi="Times New Roman" w:cs="Times New Roman"/>
          <w:sz w:val="28"/>
          <w:szCs w:val="28"/>
        </w:rPr>
        <w:t xml:space="preserve"> concerned about Russia's expansive foreign policy</w:t>
      </w:r>
      <w:r w:rsidR="00EC5F2D" w:rsidRPr="00895EAA">
        <w:rPr>
          <w:rFonts w:ascii="Times New Roman" w:hAnsi="Times New Roman" w:cs="Times New Roman"/>
          <w:sz w:val="28"/>
          <w:szCs w:val="28"/>
          <w:lang w:val="en-US"/>
        </w:rPr>
        <w:t xml:space="preserve">. </w:t>
      </w:r>
      <w:r w:rsidR="00B4404C" w:rsidRPr="00895EAA">
        <w:rPr>
          <w:rFonts w:ascii="Times New Roman" w:hAnsi="Times New Roman" w:cs="Times New Roman"/>
          <w:sz w:val="28"/>
          <w:szCs w:val="28"/>
          <w:lang w:val="en-US"/>
        </w:rPr>
        <w:t xml:space="preserve">Russia is exacerbating the military threat through intensive militarization of Crimea, the Black Sea basin and the Kaliningrad enclave. </w:t>
      </w:r>
      <w:r w:rsidR="00542EE8" w:rsidRPr="00895EAA">
        <w:rPr>
          <w:rFonts w:ascii="Times New Roman" w:hAnsi="Times New Roman" w:cs="Times New Roman"/>
          <w:sz w:val="28"/>
          <w:szCs w:val="28"/>
          <w:lang w:val="en-US"/>
        </w:rPr>
        <w:t xml:space="preserve">Consequences of the </w:t>
      </w:r>
      <w:r w:rsidR="002A78F2" w:rsidRPr="00895EAA">
        <w:rPr>
          <w:rFonts w:ascii="Times New Roman" w:hAnsi="Times New Roman" w:cs="Times New Roman"/>
          <w:sz w:val="28"/>
          <w:szCs w:val="28"/>
          <w:lang w:val="en-US"/>
        </w:rPr>
        <w:t xml:space="preserve">COVID-19 </w:t>
      </w:r>
      <w:r w:rsidR="00542EE8" w:rsidRPr="00895EAA">
        <w:rPr>
          <w:rFonts w:ascii="Times New Roman" w:hAnsi="Times New Roman" w:cs="Times New Roman"/>
          <w:sz w:val="28"/>
          <w:szCs w:val="28"/>
          <w:lang w:val="en-US"/>
        </w:rPr>
        <w:t xml:space="preserve">pandemic open new vulnerable areas for the region. </w:t>
      </w:r>
      <w:r w:rsidR="00DB5AC5" w:rsidRPr="00895EAA">
        <w:rPr>
          <w:rFonts w:ascii="Times New Roman" w:hAnsi="Times New Roman" w:cs="Times New Roman"/>
          <w:sz w:val="28"/>
          <w:szCs w:val="28"/>
          <w:lang w:val="en-US"/>
        </w:rPr>
        <w:t>In addition to the propaganda offensive in traditional media, the compilation of operations of influence, hacking attacks, penetration of information resources</w:t>
      </w:r>
      <w:r w:rsidR="004C6E32">
        <w:rPr>
          <w:rFonts w:ascii="Times New Roman" w:hAnsi="Times New Roman" w:cs="Times New Roman"/>
          <w:sz w:val="28"/>
          <w:szCs w:val="28"/>
          <w:lang w:val="en-US"/>
        </w:rPr>
        <w:t xml:space="preserve"> </w:t>
      </w:r>
      <w:r w:rsidR="00DB5AC5" w:rsidRPr="00895EAA">
        <w:rPr>
          <w:rFonts w:ascii="Times New Roman" w:hAnsi="Times New Roman" w:cs="Times New Roman"/>
          <w:sz w:val="28"/>
          <w:szCs w:val="28"/>
          <w:lang w:val="en-US"/>
        </w:rPr>
        <w:t xml:space="preserve">and critical infrastructure via cyberspace are examples of dangerous actions Russia may take. </w:t>
      </w:r>
      <w:r w:rsidR="003A790C" w:rsidRPr="00895EAA">
        <w:rPr>
          <w:rFonts w:ascii="Times New Roman" w:hAnsi="Times New Roman" w:cs="Times New Roman"/>
          <w:sz w:val="28"/>
          <w:szCs w:val="28"/>
          <w:lang w:val="en-US"/>
        </w:rPr>
        <w:t>Despite the fact that the vast majority of post-socialist countries are now part of the North Atlantic Alliance, Moscow's behaviour and disregard for the basic principles of international law have forced the region's states to react.</w:t>
      </w:r>
    </w:p>
    <w:p w14:paraId="79AAB9D0" w14:textId="042C045F" w:rsidR="00C861DB" w:rsidRPr="00895EAA" w:rsidRDefault="00331D60" w:rsidP="00225AF0">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lang w:val="en-US"/>
        </w:rPr>
        <w:t xml:space="preserve">The reaction has taken shape of several trends that are going to be discussed below. </w:t>
      </w:r>
      <w:r w:rsidR="00225AF0" w:rsidRPr="00895EAA">
        <w:rPr>
          <w:rFonts w:ascii="Times New Roman" w:hAnsi="Times New Roman" w:cs="Times New Roman"/>
          <w:sz w:val="28"/>
          <w:szCs w:val="28"/>
          <w:lang w:val="en-US"/>
        </w:rPr>
        <w:t>A</w:t>
      </w:r>
      <w:r w:rsidR="00510344" w:rsidRPr="00895EAA">
        <w:rPr>
          <w:rFonts w:ascii="Times New Roman" w:hAnsi="Times New Roman" w:cs="Times New Roman"/>
          <w:sz w:val="28"/>
          <w:szCs w:val="28"/>
          <w:lang w:val="en-US"/>
        </w:rPr>
        <w:t>ccording to SIPRI’s data, among the states of the region there is a positive trend in terms of increasing defense spending.</w:t>
      </w:r>
      <w:r w:rsidR="00AD3EE3" w:rsidRPr="00895EAA">
        <w:rPr>
          <w:rFonts w:ascii="Times New Roman" w:hAnsi="Times New Roman" w:cs="Times New Roman"/>
          <w:sz w:val="28"/>
          <w:szCs w:val="28"/>
          <w:lang w:val="en-US"/>
        </w:rPr>
        <w:t xml:space="preserve"> For example, during 2018, defense spending in Bulgaria, Romania, Latvia and Lithuania increased compared to 2017 by 18% - 24%</w:t>
      </w:r>
      <w:r w:rsidR="003907D4" w:rsidRPr="00895EAA">
        <w:rPr>
          <w:rStyle w:val="a7"/>
          <w:rFonts w:ascii="Times New Roman" w:hAnsi="Times New Roman" w:cs="Times New Roman"/>
          <w:sz w:val="28"/>
          <w:szCs w:val="28"/>
          <w:lang w:val="en-US"/>
        </w:rPr>
        <w:footnoteReference w:id="1"/>
      </w:r>
      <w:r w:rsidR="00AD3EE3" w:rsidRPr="00895EAA">
        <w:rPr>
          <w:rFonts w:ascii="Times New Roman" w:hAnsi="Times New Roman" w:cs="Times New Roman"/>
          <w:sz w:val="28"/>
          <w:szCs w:val="28"/>
          <w:lang w:val="en-US"/>
        </w:rPr>
        <w:t xml:space="preserve">. </w:t>
      </w:r>
      <w:r w:rsidR="00616E19" w:rsidRPr="00895EAA">
        <w:rPr>
          <w:rFonts w:ascii="Times New Roman" w:hAnsi="Times New Roman" w:cs="Times New Roman"/>
          <w:sz w:val="28"/>
          <w:szCs w:val="28"/>
          <w:lang w:val="en-US"/>
        </w:rPr>
        <w:t>In 2019,</w:t>
      </w:r>
      <w:r w:rsidR="00F77B01" w:rsidRPr="00895EAA">
        <w:rPr>
          <w:rFonts w:ascii="Times New Roman" w:hAnsi="Times New Roman" w:cs="Times New Roman"/>
          <w:sz w:val="28"/>
          <w:szCs w:val="28"/>
          <w:lang w:val="en-US"/>
        </w:rPr>
        <w:t xml:space="preserve"> </w:t>
      </w:r>
      <w:r w:rsidR="00616E19" w:rsidRPr="00895EAA">
        <w:rPr>
          <w:rFonts w:ascii="Times New Roman" w:hAnsi="Times New Roman" w:cs="Times New Roman"/>
          <w:sz w:val="28"/>
          <w:szCs w:val="28"/>
          <w:lang w:val="en-US"/>
        </w:rPr>
        <w:t>the Slovak government decided to achieve a defense spending ratio of 2% of GDP by 2022 - two years earlier than previously planned.</w:t>
      </w:r>
      <w:r w:rsidR="00AB2289" w:rsidRPr="00895EAA">
        <w:rPr>
          <w:rFonts w:ascii="Times New Roman" w:hAnsi="Times New Roman" w:cs="Times New Roman"/>
          <w:sz w:val="28"/>
          <w:szCs w:val="28"/>
          <w:lang w:val="en-US"/>
        </w:rPr>
        <w:t xml:space="preserve"> Hungary has also set itself the goal of achieving defense spending at 2% of GDP by 2024.</w:t>
      </w:r>
      <w:r w:rsidR="00552E0F" w:rsidRPr="00895EAA">
        <w:rPr>
          <w:rFonts w:ascii="Times New Roman" w:hAnsi="Times New Roman" w:cs="Times New Roman"/>
          <w:sz w:val="28"/>
          <w:szCs w:val="28"/>
        </w:rPr>
        <w:t xml:space="preserve"> </w:t>
      </w:r>
      <w:r w:rsidR="00552E0F" w:rsidRPr="00895EAA">
        <w:rPr>
          <w:rFonts w:ascii="Times New Roman" w:hAnsi="Times New Roman" w:cs="Times New Roman"/>
          <w:sz w:val="28"/>
          <w:szCs w:val="28"/>
          <w:lang w:val="en-US"/>
        </w:rPr>
        <w:t xml:space="preserve">In turn </w:t>
      </w:r>
      <w:r w:rsidR="00DF756C" w:rsidRPr="00895EAA">
        <w:rPr>
          <w:rFonts w:ascii="Times New Roman" w:hAnsi="Times New Roman" w:cs="Times New Roman"/>
          <w:sz w:val="28"/>
          <w:szCs w:val="28"/>
          <w:lang w:val="en-US"/>
        </w:rPr>
        <w:t xml:space="preserve">already in 2017, Polish </w:t>
      </w:r>
      <w:r w:rsidR="009C1C89" w:rsidRPr="00895EAA">
        <w:rPr>
          <w:rFonts w:ascii="Times New Roman" w:hAnsi="Times New Roman" w:cs="Times New Roman"/>
          <w:sz w:val="28"/>
          <w:szCs w:val="28"/>
          <w:lang w:val="en-US"/>
        </w:rPr>
        <w:t>government</w:t>
      </w:r>
      <w:r w:rsidR="00DF756C" w:rsidRPr="00895EAA">
        <w:rPr>
          <w:rFonts w:ascii="Times New Roman" w:hAnsi="Times New Roman" w:cs="Times New Roman"/>
          <w:sz w:val="28"/>
          <w:szCs w:val="28"/>
          <w:lang w:val="en-US"/>
        </w:rPr>
        <w:t xml:space="preserve"> adopted legislation that guarantees an increase in the defense budget to 2.5% of GDP by 2030 - in 2020-2023, expenditures are expected at 2.2%, and will continue to grow gradually.</w:t>
      </w:r>
      <w:r w:rsidR="00496F4C" w:rsidRPr="00895EAA">
        <w:rPr>
          <w:rFonts w:ascii="Times New Roman" w:hAnsi="Times New Roman" w:cs="Times New Roman"/>
          <w:sz w:val="28"/>
          <w:szCs w:val="28"/>
          <w:lang w:val="en-US"/>
        </w:rPr>
        <w:t xml:space="preserve"> In 2019, also the Prime </w:t>
      </w:r>
      <w:r w:rsidR="00496F4C" w:rsidRPr="00895EAA">
        <w:rPr>
          <w:rFonts w:ascii="Times New Roman" w:hAnsi="Times New Roman" w:cs="Times New Roman"/>
          <w:sz w:val="28"/>
          <w:szCs w:val="28"/>
          <w:lang w:val="en-US"/>
        </w:rPr>
        <w:lastRenderedPageBreak/>
        <w:t>Minister of the Czech Republic Andriy Babiš confirmed readiness to increase defense spending to 2% of GDP.</w:t>
      </w:r>
    </w:p>
    <w:p w14:paraId="29583257" w14:textId="3FEEBAA5" w:rsidR="003B22DB" w:rsidRPr="00895EAA" w:rsidRDefault="00814441" w:rsidP="00510344">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lang w:val="en-US"/>
        </w:rPr>
        <w:t xml:space="preserve">Another trend that has been taking place in </w:t>
      </w:r>
      <w:r w:rsidRPr="00895EAA">
        <w:rPr>
          <w:rFonts w:ascii="Times New Roman" w:hAnsi="Times New Roman" w:cs="Times New Roman"/>
          <w:sz w:val="28"/>
          <w:szCs w:val="28"/>
        </w:rPr>
        <w:t>the region of Central and Eastern Europe</w:t>
      </w:r>
      <w:r w:rsidRPr="00895EAA">
        <w:rPr>
          <w:rFonts w:ascii="Times New Roman" w:hAnsi="Times New Roman" w:cs="Times New Roman"/>
          <w:sz w:val="28"/>
          <w:szCs w:val="28"/>
          <w:lang w:val="en-US"/>
        </w:rPr>
        <w:t xml:space="preserve"> are the programs for the purchase of new military materials and the replacement of old Soviet equipment. </w:t>
      </w:r>
      <w:r w:rsidR="00B36F36" w:rsidRPr="00895EAA">
        <w:rPr>
          <w:rFonts w:ascii="Times New Roman" w:hAnsi="Times New Roman" w:cs="Times New Roman"/>
          <w:sz w:val="28"/>
          <w:szCs w:val="28"/>
          <w:lang w:val="en-US"/>
        </w:rPr>
        <w:t>Only in 2019, the National Assembly (Parliament) of Bulgaria adopted, and later</w:t>
      </w:r>
      <w:r w:rsidR="00B6498C" w:rsidRPr="00895EAA">
        <w:rPr>
          <w:rFonts w:ascii="Times New Roman" w:hAnsi="Times New Roman" w:cs="Times New Roman"/>
          <w:sz w:val="28"/>
          <w:szCs w:val="28"/>
          <w:lang w:val="en-US"/>
        </w:rPr>
        <w:t xml:space="preserve"> the US State Department</w:t>
      </w:r>
      <w:r w:rsidR="00B36F36" w:rsidRPr="00895EAA">
        <w:rPr>
          <w:rFonts w:ascii="Times New Roman" w:hAnsi="Times New Roman" w:cs="Times New Roman"/>
          <w:sz w:val="28"/>
          <w:szCs w:val="28"/>
          <w:lang w:val="en-US"/>
        </w:rPr>
        <w:t xml:space="preserve"> approved, a decision to purchase eight American F-16s to replace Soviet models.</w:t>
      </w:r>
      <w:r w:rsidR="00862884" w:rsidRPr="00895EAA">
        <w:rPr>
          <w:rFonts w:ascii="Times New Roman" w:hAnsi="Times New Roman" w:cs="Times New Roman"/>
          <w:sz w:val="28"/>
          <w:szCs w:val="28"/>
          <w:lang w:val="en-US"/>
        </w:rPr>
        <w:t xml:space="preserve"> In 2018, Slovakia decided to replace the Soviet MiG-29 with fourteen American F-16s. </w:t>
      </w:r>
      <w:r w:rsidR="00AE095B" w:rsidRPr="00895EAA">
        <w:rPr>
          <w:rFonts w:ascii="Times New Roman" w:hAnsi="Times New Roman" w:cs="Times New Roman"/>
          <w:sz w:val="28"/>
          <w:szCs w:val="28"/>
          <w:lang w:val="en-US"/>
        </w:rPr>
        <w:t xml:space="preserve">Poland's technical modernization plan envisages the purchase of new submarines, helicopters, 32 F-35 aircraft to replace the MiG-29 and Su-2227. </w:t>
      </w:r>
    </w:p>
    <w:p w14:paraId="58CE36F4" w14:textId="7C1ED8C6" w:rsidR="00AE095B" w:rsidRPr="00895EAA" w:rsidRDefault="008A71D6" w:rsidP="00510344">
      <w:pPr>
        <w:spacing w:line="360" w:lineRule="auto"/>
        <w:ind w:firstLine="709"/>
        <w:jc w:val="both"/>
        <w:rPr>
          <w:rFonts w:ascii="Times New Roman" w:hAnsi="Times New Roman" w:cs="Times New Roman"/>
          <w:sz w:val="28"/>
          <w:szCs w:val="28"/>
        </w:rPr>
      </w:pPr>
      <w:r w:rsidRPr="00895EAA">
        <w:rPr>
          <w:rFonts w:ascii="Times New Roman" w:hAnsi="Times New Roman" w:cs="Times New Roman"/>
          <w:sz w:val="28"/>
          <w:szCs w:val="28"/>
          <w:lang w:val="en-US"/>
        </w:rPr>
        <w:t>As has been already briefly mentioned, leaders of CEE countries have been trying to boost security in the region by working closely with the United States.</w:t>
      </w:r>
      <w:r w:rsidR="00A46867" w:rsidRPr="00895EAA">
        <w:rPr>
          <w:rFonts w:ascii="Times New Roman" w:hAnsi="Times New Roman" w:cs="Times New Roman"/>
          <w:sz w:val="28"/>
          <w:szCs w:val="28"/>
          <w:lang w:val="en-US"/>
        </w:rPr>
        <w:t xml:space="preserve"> In particular, in 2019, the dynamics of bilateral security relations between Hungary and the United States increased. In February 2019, </w:t>
      </w:r>
      <w:r w:rsidR="00854085" w:rsidRPr="00895EAA">
        <w:rPr>
          <w:rFonts w:ascii="Times New Roman" w:hAnsi="Times New Roman" w:cs="Times New Roman"/>
          <w:sz w:val="28"/>
          <w:szCs w:val="28"/>
          <w:lang w:val="en-US"/>
        </w:rPr>
        <w:t>the</w:t>
      </w:r>
      <w:r w:rsidR="00A46867" w:rsidRPr="00895EAA">
        <w:rPr>
          <w:rFonts w:ascii="Times New Roman" w:hAnsi="Times New Roman" w:cs="Times New Roman"/>
          <w:sz w:val="28"/>
          <w:szCs w:val="28"/>
          <w:lang w:val="en-US"/>
        </w:rPr>
        <w:t xml:space="preserve"> cooperation agreement was signed on the supply of American military equipment to Hungary.</w:t>
      </w:r>
      <w:r w:rsidR="00A46867" w:rsidRPr="00895EAA">
        <w:rPr>
          <w:rFonts w:ascii="Times New Roman" w:hAnsi="Times New Roman" w:cs="Times New Roman"/>
          <w:sz w:val="28"/>
          <w:szCs w:val="28"/>
        </w:rPr>
        <w:t xml:space="preserve"> </w:t>
      </w:r>
      <w:r w:rsidR="00D14608" w:rsidRPr="00895EAA">
        <w:rPr>
          <w:rFonts w:ascii="Times New Roman" w:hAnsi="Times New Roman" w:cs="Times New Roman"/>
          <w:sz w:val="28"/>
          <w:szCs w:val="28"/>
        </w:rPr>
        <w:t xml:space="preserve">Shortly after the statement by Slovak Prime Minister Peter Pellegrini about the increase in defense spending, he was invited to </w:t>
      </w:r>
      <w:r w:rsidR="00D14608" w:rsidRPr="00895EAA">
        <w:rPr>
          <w:rFonts w:ascii="Times New Roman" w:hAnsi="Times New Roman" w:cs="Times New Roman"/>
          <w:sz w:val="28"/>
          <w:szCs w:val="28"/>
          <w:lang w:val="en-US"/>
        </w:rPr>
        <w:t>the</w:t>
      </w:r>
      <w:r w:rsidR="00D14608" w:rsidRPr="00895EAA">
        <w:rPr>
          <w:rFonts w:ascii="Times New Roman" w:hAnsi="Times New Roman" w:cs="Times New Roman"/>
          <w:sz w:val="28"/>
          <w:szCs w:val="28"/>
        </w:rPr>
        <w:t xml:space="preserve"> meeting with US President Donald Trump, where the parties reaffirmed the high level of allied relations between the two countries.</w:t>
      </w:r>
    </w:p>
    <w:p w14:paraId="466F1FF0" w14:textId="5886B585" w:rsidR="005474C2" w:rsidRPr="00895EAA" w:rsidRDefault="005474C2" w:rsidP="00510344">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rPr>
        <w:t xml:space="preserve">In the field of defense policy, Poland's relations with the United States are developing dynamically. In June 2019, US President Donald Trump decided to place an additional 1,000 American soldiers on the territory of Poland. </w:t>
      </w:r>
      <w:r w:rsidR="005B2374" w:rsidRPr="00895EAA">
        <w:rPr>
          <w:rFonts w:ascii="Times New Roman" w:hAnsi="Times New Roman" w:cs="Times New Roman"/>
          <w:sz w:val="28"/>
          <w:szCs w:val="28"/>
          <w:lang w:val="en-US"/>
        </w:rPr>
        <w:t xml:space="preserve">Apart from Poland, Bulgaria and Romania are also hosting a bilateral American military presence. </w:t>
      </w:r>
      <w:r w:rsidR="00B817B4" w:rsidRPr="00895EAA">
        <w:rPr>
          <w:rFonts w:ascii="Times New Roman" w:hAnsi="Times New Roman" w:cs="Times New Roman"/>
          <w:sz w:val="28"/>
          <w:szCs w:val="28"/>
          <w:lang w:val="en-US"/>
        </w:rPr>
        <w:t xml:space="preserve">What is more, </w:t>
      </w:r>
      <w:r w:rsidR="00B7190D" w:rsidRPr="00895EAA">
        <w:rPr>
          <w:rFonts w:ascii="Times New Roman" w:hAnsi="Times New Roman" w:cs="Times New Roman"/>
          <w:sz w:val="28"/>
          <w:szCs w:val="28"/>
          <w:lang w:val="en-US"/>
        </w:rPr>
        <w:t xml:space="preserve">NATO Wales Summit in 2014 </w:t>
      </w:r>
      <w:r w:rsidR="0019354E" w:rsidRPr="00895EAA">
        <w:rPr>
          <w:rFonts w:ascii="Times New Roman" w:hAnsi="Times New Roman" w:cs="Times New Roman"/>
          <w:sz w:val="28"/>
          <w:szCs w:val="28"/>
          <w:lang w:val="en-US"/>
        </w:rPr>
        <w:t>established</w:t>
      </w:r>
      <w:r w:rsidR="00B7190D" w:rsidRPr="00895EAA">
        <w:rPr>
          <w:rFonts w:ascii="Times New Roman" w:hAnsi="Times New Roman" w:cs="Times New Roman"/>
          <w:sz w:val="28"/>
          <w:szCs w:val="28"/>
          <w:lang w:val="en-US"/>
        </w:rPr>
        <w:t xml:space="preserve"> </w:t>
      </w:r>
      <w:r w:rsidR="00522964" w:rsidRPr="00895EAA">
        <w:rPr>
          <w:rFonts w:ascii="Times New Roman" w:hAnsi="Times New Roman" w:cs="Times New Roman"/>
          <w:sz w:val="28"/>
          <w:szCs w:val="28"/>
          <w:lang w:val="en-US"/>
        </w:rPr>
        <w:t>a</w:t>
      </w:r>
      <w:r w:rsidR="00B7190D" w:rsidRPr="00895EAA">
        <w:rPr>
          <w:rFonts w:ascii="Times New Roman" w:hAnsi="Times New Roman" w:cs="Times New Roman"/>
          <w:sz w:val="28"/>
          <w:szCs w:val="28"/>
          <w:lang w:val="en-US"/>
        </w:rPr>
        <w:t xml:space="preserve"> Very High Readiness Joint Task Force (VJTF), co</w:t>
      </w:r>
      <w:r w:rsidR="0019354E" w:rsidRPr="00895EAA">
        <w:rPr>
          <w:rFonts w:ascii="Times New Roman" w:hAnsi="Times New Roman" w:cs="Times New Roman"/>
          <w:sz w:val="28"/>
          <w:szCs w:val="28"/>
          <w:lang w:val="en-US"/>
        </w:rPr>
        <w:t>nsisting</w:t>
      </w:r>
      <w:r w:rsidR="00B7190D" w:rsidRPr="00895EAA">
        <w:rPr>
          <w:rFonts w:ascii="Times New Roman" w:hAnsi="Times New Roman" w:cs="Times New Roman"/>
          <w:sz w:val="28"/>
          <w:szCs w:val="28"/>
          <w:lang w:val="en-US"/>
        </w:rPr>
        <w:t xml:space="preserve"> of up to 5,000 troops</w:t>
      </w:r>
      <w:r w:rsidR="0019354E" w:rsidRPr="00895EAA">
        <w:rPr>
          <w:rFonts w:ascii="Times New Roman" w:hAnsi="Times New Roman" w:cs="Times New Roman"/>
          <w:sz w:val="28"/>
          <w:szCs w:val="28"/>
          <w:lang w:val="en-US"/>
        </w:rPr>
        <w:t>, who are</w:t>
      </w:r>
      <w:r w:rsidR="00B7190D" w:rsidRPr="00895EAA">
        <w:rPr>
          <w:rFonts w:ascii="Times New Roman" w:hAnsi="Times New Roman" w:cs="Times New Roman"/>
          <w:sz w:val="28"/>
          <w:szCs w:val="28"/>
          <w:lang w:val="en-US"/>
        </w:rPr>
        <w:t xml:space="preserve"> ready for deployment within 48 to 72 hours, and </w:t>
      </w:r>
      <w:r w:rsidR="0027377B" w:rsidRPr="00895EAA">
        <w:rPr>
          <w:rFonts w:ascii="Times New Roman" w:hAnsi="Times New Roman" w:cs="Times New Roman"/>
          <w:sz w:val="28"/>
          <w:szCs w:val="28"/>
          <w:lang w:val="en-US"/>
        </w:rPr>
        <w:t>enlarged</w:t>
      </w:r>
      <w:r w:rsidR="00B7190D" w:rsidRPr="00895EAA">
        <w:rPr>
          <w:rFonts w:ascii="Times New Roman" w:hAnsi="Times New Roman" w:cs="Times New Roman"/>
          <w:sz w:val="28"/>
          <w:szCs w:val="28"/>
          <w:lang w:val="en-US"/>
        </w:rPr>
        <w:t xml:space="preserve"> the </w:t>
      </w:r>
      <w:r w:rsidR="0027377B" w:rsidRPr="00895EAA">
        <w:rPr>
          <w:rFonts w:ascii="Times New Roman" w:hAnsi="Times New Roman" w:cs="Times New Roman"/>
          <w:sz w:val="28"/>
          <w:szCs w:val="28"/>
          <w:lang w:val="en-US"/>
        </w:rPr>
        <w:t>number</w:t>
      </w:r>
      <w:r w:rsidR="00B7190D" w:rsidRPr="00895EAA">
        <w:rPr>
          <w:rFonts w:ascii="Times New Roman" w:hAnsi="Times New Roman" w:cs="Times New Roman"/>
          <w:sz w:val="28"/>
          <w:szCs w:val="28"/>
          <w:lang w:val="en-US"/>
        </w:rPr>
        <w:t xml:space="preserve"> of the NATO response force from 25,000 to 40,000 personnel</w:t>
      </w:r>
      <w:r w:rsidR="00FC02DD" w:rsidRPr="00895EAA">
        <w:rPr>
          <w:rStyle w:val="a7"/>
          <w:rFonts w:ascii="Times New Roman" w:hAnsi="Times New Roman" w:cs="Times New Roman"/>
          <w:sz w:val="28"/>
          <w:szCs w:val="28"/>
          <w:lang w:val="en-US"/>
        </w:rPr>
        <w:footnoteReference w:id="2"/>
      </w:r>
      <w:r w:rsidR="00B7190D" w:rsidRPr="00895EAA">
        <w:rPr>
          <w:rFonts w:ascii="Times New Roman" w:hAnsi="Times New Roman" w:cs="Times New Roman"/>
          <w:sz w:val="28"/>
          <w:szCs w:val="28"/>
          <w:lang w:val="en-US"/>
        </w:rPr>
        <w:t>.</w:t>
      </w:r>
      <w:r w:rsidR="00867C36" w:rsidRPr="00895EAA">
        <w:rPr>
          <w:rFonts w:ascii="Times New Roman" w:hAnsi="Times New Roman" w:cs="Times New Roman"/>
          <w:sz w:val="28"/>
          <w:szCs w:val="28"/>
          <w:lang w:val="en-US"/>
        </w:rPr>
        <w:t xml:space="preserve"> NATO military exercises in the region have become more often, </w:t>
      </w:r>
      <w:r w:rsidR="00867C36" w:rsidRPr="00895EAA">
        <w:rPr>
          <w:rFonts w:ascii="Times New Roman" w:hAnsi="Times New Roman" w:cs="Times New Roman"/>
          <w:sz w:val="28"/>
          <w:szCs w:val="28"/>
          <w:lang w:val="en-US"/>
        </w:rPr>
        <w:lastRenderedPageBreak/>
        <w:t>while at the 2016 Warsaw Summit the enhanced forward presence (eFP) of about 4,000 (multinational) troops in the Baltic countries and Poland was set up</w:t>
      </w:r>
      <w:r w:rsidR="00AA376B" w:rsidRPr="00895EAA">
        <w:rPr>
          <w:rStyle w:val="a7"/>
          <w:rFonts w:ascii="Times New Roman" w:hAnsi="Times New Roman" w:cs="Times New Roman"/>
          <w:sz w:val="28"/>
          <w:szCs w:val="28"/>
          <w:lang w:val="en-US"/>
        </w:rPr>
        <w:footnoteReference w:id="3"/>
      </w:r>
      <w:r w:rsidR="00867C36" w:rsidRPr="00895EAA">
        <w:rPr>
          <w:rFonts w:ascii="Times New Roman" w:hAnsi="Times New Roman" w:cs="Times New Roman"/>
          <w:sz w:val="28"/>
          <w:szCs w:val="28"/>
          <w:lang w:val="en-US"/>
        </w:rPr>
        <w:t xml:space="preserve">. </w:t>
      </w:r>
    </w:p>
    <w:p w14:paraId="78B8AA59" w14:textId="52F077AC" w:rsidR="00DC7916" w:rsidRPr="00895EAA" w:rsidRDefault="00DC7916" w:rsidP="00510344">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rPr>
        <w:t>Another trend is regional cooperation of states in order to strengthen the security situation.</w:t>
      </w:r>
      <w:r w:rsidR="00EE5DF7" w:rsidRPr="00895EAA">
        <w:rPr>
          <w:rFonts w:ascii="Times New Roman" w:hAnsi="Times New Roman" w:cs="Times New Roman"/>
          <w:sz w:val="28"/>
          <w:szCs w:val="28"/>
          <w:lang w:val="en-US"/>
        </w:rPr>
        <w:t xml:space="preserve"> One such regional initiative is the Bucharest Nine</w:t>
      </w:r>
      <w:r w:rsidR="008D1312" w:rsidRPr="00895EAA">
        <w:rPr>
          <w:rFonts w:ascii="Times New Roman" w:hAnsi="Times New Roman" w:cs="Times New Roman"/>
          <w:sz w:val="28"/>
          <w:szCs w:val="28"/>
          <w:lang w:val="en-US"/>
        </w:rPr>
        <w:t xml:space="preserve"> (B9)</w:t>
      </w:r>
      <w:r w:rsidR="00EE5DF7" w:rsidRPr="00895EAA">
        <w:rPr>
          <w:rFonts w:ascii="Times New Roman" w:hAnsi="Times New Roman" w:cs="Times New Roman"/>
          <w:sz w:val="28"/>
          <w:szCs w:val="28"/>
          <w:lang w:val="en-US"/>
        </w:rPr>
        <w:t xml:space="preserve">, </w:t>
      </w:r>
      <w:r w:rsidR="008553DE" w:rsidRPr="00895EAA">
        <w:rPr>
          <w:rFonts w:ascii="Times New Roman" w:hAnsi="Times New Roman" w:cs="Times New Roman"/>
          <w:sz w:val="28"/>
          <w:szCs w:val="28"/>
          <w:lang w:val="en-US"/>
        </w:rPr>
        <w:t xml:space="preserve">composed by </w:t>
      </w:r>
      <w:r w:rsidR="00EE5DF7" w:rsidRPr="00895EAA">
        <w:rPr>
          <w:rFonts w:ascii="Times New Roman" w:hAnsi="Times New Roman" w:cs="Times New Roman"/>
          <w:sz w:val="28"/>
          <w:szCs w:val="28"/>
          <w:lang w:val="en-US"/>
        </w:rPr>
        <w:t>nine</w:t>
      </w:r>
      <w:r w:rsidR="008553DE" w:rsidRPr="00895EAA">
        <w:rPr>
          <w:rFonts w:ascii="Times New Roman" w:hAnsi="Times New Roman" w:cs="Times New Roman"/>
          <w:sz w:val="28"/>
          <w:szCs w:val="28"/>
          <w:lang w:val="en-US"/>
        </w:rPr>
        <w:t xml:space="preserve"> NATO </w:t>
      </w:r>
      <w:r w:rsidR="00EE5DF7" w:rsidRPr="00895EAA">
        <w:rPr>
          <w:rFonts w:ascii="Times New Roman" w:hAnsi="Times New Roman" w:cs="Times New Roman"/>
          <w:sz w:val="28"/>
          <w:szCs w:val="28"/>
          <w:lang w:val="en-US"/>
        </w:rPr>
        <w:t>member</w:t>
      </w:r>
      <w:r w:rsidR="008553DE" w:rsidRPr="00895EAA">
        <w:rPr>
          <w:rFonts w:ascii="Times New Roman" w:hAnsi="Times New Roman" w:cs="Times New Roman"/>
          <w:sz w:val="28"/>
          <w:szCs w:val="28"/>
          <w:lang w:val="en-US"/>
        </w:rPr>
        <w:t>s</w:t>
      </w:r>
      <w:r w:rsidR="00EE5DF7" w:rsidRPr="00895EAA">
        <w:rPr>
          <w:rFonts w:ascii="Times New Roman" w:hAnsi="Times New Roman" w:cs="Times New Roman"/>
          <w:sz w:val="28"/>
          <w:szCs w:val="28"/>
          <w:lang w:val="en-US"/>
        </w:rPr>
        <w:t xml:space="preserve"> on the eastern flank of the Alliance (Bulgaria, Estonia, Latvia, Lithuania, Poland, Romania, Slovakia, Hungary, and the Czech Republic)</w:t>
      </w:r>
      <w:r w:rsidR="008553DE" w:rsidRPr="00895EAA">
        <w:rPr>
          <w:rFonts w:ascii="Times New Roman" w:hAnsi="Times New Roman" w:cs="Times New Roman"/>
          <w:sz w:val="28"/>
          <w:szCs w:val="28"/>
          <w:lang w:val="en-US"/>
        </w:rPr>
        <w:t>,</w:t>
      </w:r>
      <w:r w:rsidR="00EE5DF7" w:rsidRPr="00895EAA">
        <w:rPr>
          <w:rFonts w:ascii="Times New Roman" w:hAnsi="Times New Roman" w:cs="Times New Roman"/>
          <w:sz w:val="28"/>
          <w:szCs w:val="28"/>
          <w:lang w:val="en-US"/>
        </w:rPr>
        <w:t xml:space="preserve"> launched in November 2015, in Bucharest.</w:t>
      </w:r>
      <w:r w:rsidR="00680D8B" w:rsidRPr="00895EAA">
        <w:rPr>
          <w:rFonts w:ascii="Times New Roman" w:hAnsi="Times New Roman" w:cs="Times New Roman"/>
          <w:sz w:val="28"/>
          <w:szCs w:val="28"/>
          <w:lang w:val="en-US"/>
        </w:rPr>
        <w:t xml:space="preserve"> All Joint Declarations adopted </w:t>
      </w:r>
      <w:r w:rsidR="003F7361" w:rsidRPr="00895EAA">
        <w:rPr>
          <w:rFonts w:ascii="Times New Roman" w:hAnsi="Times New Roman" w:cs="Times New Roman"/>
          <w:sz w:val="28"/>
          <w:szCs w:val="28"/>
          <w:lang w:val="en-US"/>
        </w:rPr>
        <w:t xml:space="preserve">at </w:t>
      </w:r>
      <w:r w:rsidR="00680D8B" w:rsidRPr="00895EAA">
        <w:rPr>
          <w:rFonts w:ascii="Times New Roman" w:hAnsi="Times New Roman" w:cs="Times New Roman"/>
          <w:sz w:val="28"/>
          <w:szCs w:val="28"/>
          <w:lang w:val="en-US"/>
        </w:rPr>
        <w:t>the Bucharest meetings stated that Russia's actions undermined the European security architecture and emphasized support for Ukraine's sovereignty, as well as its Euro-Atlantic aspirations.</w:t>
      </w:r>
    </w:p>
    <w:p w14:paraId="1C71C957" w14:textId="455CBA83" w:rsidR="006823B7" w:rsidRPr="00895EAA" w:rsidRDefault="00EB20B1" w:rsidP="00510344">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lang w:val="en-US"/>
        </w:rPr>
        <w:t>In turn, in Ukraine,</w:t>
      </w:r>
      <w:r w:rsidR="00AA0EF8" w:rsidRPr="00895EAA">
        <w:rPr>
          <w:rFonts w:ascii="Times New Roman" w:hAnsi="Times New Roman" w:cs="Times New Roman"/>
          <w:sz w:val="28"/>
          <w:szCs w:val="28"/>
          <w:lang w:val="en-US"/>
        </w:rPr>
        <w:t xml:space="preserve"> </w:t>
      </w:r>
      <w:r w:rsidRPr="00895EAA">
        <w:rPr>
          <w:rFonts w:ascii="Times New Roman" w:hAnsi="Times New Roman" w:cs="Times New Roman"/>
          <w:sz w:val="28"/>
          <w:szCs w:val="28"/>
          <w:lang w:val="en-US"/>
        </w:rPr>
        <w:t>new national security strategy was approved on September 14 2020</w:t>
      </w:r>
      <w:r w:rsidR="00AA0EF8" w:rsidRPr="00895EAA">
        <w:rPr>
          <w:rStyle w:val="a7"/>
          <w:rFonts w:ascii="Times New Roman" w:hAnsi="Times New Roman" w:cs="Times New Roman"/>
          <w:sz w:val="28"/>
          <w:szCs w:val="28"/>
          <w:lang w:val="en-US"/>
        </w:rPr>
        <w:footnoteReference w:id="4"/>
      </w:r>
      <w:r w:rsidRPr="00895EAA">
        <w:rPr>
          <w:rFonts w:ascii="Times New Roman" w:hAnsi="Times New Roman" w:cs="Times New Roman"/>
          <w:sz w:val="28"/>
          <w:szCs w:val="28"/>
          <w:lang w:val="en-US"/>
        </w:rPr>
        <w:t xml:space="preserve">. </w:t>
      </w:r>
      <w:r w:rsidR="00BE47E9" w:rsidRPr="00895EAA">
        <w:rPr>
          <w:rFonts w:ascii="Times New Roman" w:hAnsi="Times New Roman" w:cs="Times New Roman"/>
          <w:sz w:val="28"/>
          <w:szCs w:val="28"/>
          <w:lang w:val="en-US"/>
        </w:rPr>
        <w:t xml:space="preserve">The document emphasizes that the constant threat in the military sphere is the expansion of the military structures of the Russian Federation on NATO's eastern flank and near the border with Ukraine. </w:t>
      </w:r>
      <w:r w:rsidR="00E27CC1" w:rsidRPr="00895EAA">
        <w:rPr>
          <w:rFonts w:ascii="Times New Roman" w:hAnsi="Times New Roman" w:cs="Times New Roman"/>
          <w:sz w:val="28"/>
          <w:szCs w:val="28"/>
          <w:lang w:val="en-US"/>
        </w:rPr>
        <w:t>Russia has been explicitly described as an aggressor state that threatens Ukrainian statehood</w:t>
      </w:r>
      <w:proofErr w:type="spellStart"/>
      <w:r w:rsidR="00195C99">
        <w:rPr>
          <w:rFonts w:ascii="Times New Roman" w:hAnsi="Times New Roman" w:cs="Times New Roman"/>
          <w:sz w:val="28"/>
          <w:szCs w:val="28"/>
          <w:lang w:val="ru-RU"/>
        </w:rPr>
        <w:t>нк</w:t>
      </w:r>
      <w:proofErr w:type="spellEnd"/>
      <w:r w:rsidR="00170E62" w:rsidRPr="00895EAA">
        <w:rPr>
          <w:rFonts w:ascii="Times New Roman" w:hAnsi="Times New Roman" w:cs="Times New Roman"/>
          <w:sz w:val="28"/>
          <w:szCs w:val="28"/>
          <w:lang w:val="en-US"/>
        </w:rPr>
        <w:t xml:space="preserve">. At the same time, the strategy assumes further development of cooperation with NATO, the aim of which is to receive an invitation to join the Alliance. </w:t>
      </w:r>
    </w:p>
    <w:p w14:paraId="71D767D8" w14:textId="5A03E900" w:rsidR="007F29D6" w:rsidRPr="00895EAA" w:rsidRDefault="007F29D6" w:rsidP="00510344">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lang w:val="en-US"/>
        </w:rPr>
        <w:t>It is worth noting that the relations between NATO and Ukraine have significantly intensified after the Russian aggression against this country. The Alliance was actively involved in helping Ukraine, both at the strategic level - through consultancy in the field of security and defense sector reform, and tactical - as part of training courses for Ukrainian units by instructors from NATO countries. At the summit in Warsaw, the Alliance countries additionally approved the Comprehensive Assistance Package for Ukraine, including projects in the field of improving the efficiency of command and communication systems, logistics, cybersecurity and medical rehabilitation.</w:t>
      </w:r>
    </w:p>
    <w:p w14:paraId="1A9ABD31" w14:textId="13F1B21E" w:rsidR="004D74CA" w:rsidRPr="00895EAA" w:rsidRDefault="004D1C28" w:rsidP="00510344">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lang w:val="en-US"/>
        </w:rPr>
        <w:lastRenderedPageBreak/>
        <w:t xml:space="preserve">Ukraine's multinational exercises with NATO countries have also intensified. Sea Breeze exercises are held in the Black Sea; Sea Shield training is also regular. Ukraine and its Romanian counterparts have launched joint Riverian exercises, which started in 2018 </w:t>
      </w:r>
      <w:r w:rsidR="003C0936">
        <w:rPr>
          <w:rFonts w:ascii="Times New Roman" w:hAnsi="Times New Roman" w:cs="Times New Roman"/>
          <w:sz w:val="28"/>
          <w:szCs w:val="28"/>
          <w:lang w:val="en-US"/>
        </w:rPr>
        <w:t xml:space="preserve">and </w:t>
      </w:r>
      <w:r w:rsidRPr="00895EAA">
        <w:rPr>
          <w:rFonts w:ascii="Times New Roman" w:hAnsi="Times New Roman" w:cs="Times New Roman"/>
          <w:sz w:val="28"/>
          <w:szCs w:val="28"/>
          <w:lang w:val="en-US"/>
        </w:rPr>
        <w:t>were the first joint exercises of sailors and maritime border guards of the two countries. A striking example of training in the air is training Clear Sky. In the first year, nine countries took part in the exercise: Ukraine, Belgium, the United Kingdom, Denmark, Estonia, the Netherlands, Poland, Romania and the United States.</w:t>
      </w:r>
    </w:p>
    <w:p w14:paraId="2E9A9FE9" w14:textId="60A3C167" w:rsidR="000600CF" w:rsidRPr="00895EAA" w:rsidRDefault="00587EC8" w:rsidP="000E47D0">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lang w:val="en-US"/>
        </w:rPr>
        <w:t xml:space="preserve">It should be mentioned that </w:t>
      </w:r>
      <w:r w:rsidR="003A315B" w:rsidRPr="00895EAA">
        <w:rPr>
          <w:rFonts w:ascii="Times New Roman" w:hAnsi="Times New Roman" w:cs="Times New Roman"/>
          <w:sz w:val="28"/>
          <w:szCs w:val="28"/>
          <w:lang w:val="en-US"/>
        </w:rPr>
        <w:t>on June 12 2020</w:t>
      </w:r>
      <w:r w:rsidR="00C56A6E" w:rsidRPr="00895EAA">
        <w:rPr>
          <w:rFonts w:ascii="Times New Roman" w:hAnsi="Times New Roman" w:cs="Times New Roman"/>
          <w:sz w:val="28"/>
          <w:szCs w:val="28"/>
          <w:lang w:val="en-US"/>
        </w:rPr>
        <w:t xml:space="preserve"> NATO upgraded its relations with Ukraine officially recognizing it as an Enhanced Opportunities Partner</w:t>
      </w:r>
      <w:r w:rsidR="003A3B3C">
        <w:rPr>
          <w:rFonts w:ascii="Times New Roman" w:hAnsi="Times New Roman" w:cs="Times New Roman"/>
          <w:sz w:val="28"/>
          <w:szCs w:val="28"/>
          <w:lang w:val="en-US"/>
        </w:rPr>
        <w:t xml:space="preserve"> that will provide</w:t>
      </w:r>
      <w:r w:rsidR="00767E71" w:rsidRPr="00895EAA">
        <w:rPr>
          <w:rFonts w:ascii="Times New Roman" w:hAnsi="Times New Roman" w:cs="Times New Roman"/>
          <w:sz w:val="28"/>
          <w:szCs w:val="28"/>
          <w:lang w:val="en-US"/>
        </w:rPr>
        <w:t xml:space="preserve"> Ukraine</w:t>
      </w:r>
      <w:r w:rsidR="003A3B3C">
        <w:rPr>
          <w:rFonts w:ascii="Times New Roman" w:hAnsi="Times New Roman" w:cs="Times New Roman"/>
          <w:sz w:val="28"/>
          <w:szCs w:val="28"/>
          <w:lang w:val="en-US"/>
        </w:rPr>
        <w:t xml:space="preserve"> with</w:t>
      </w:r>
      <w:r w:rsidR="00767E71" w:rsidRPr="00895EAA">
        <w:rPr>
          <w:rFonts w:ascii="Times New Roman" w:hAnsi="Times New Roman" w:cs="Times New Roman"/>
          <w:sz w:val="28"/>
          <w:szCs w:val="28"/>
          <w:lang w:val="en-US"/>
        </w:rPr>
        <w:t xml:space="preserve"> some potential benefits such as better access to interoperability exercises and programs, more substantial information and experience sharing.  </w:t>
      </w:r>
      <w:r w:rsidR="000E47D0" w:rsidRPr="00895EAA">
        <w:rPr>
          <w:rFonts w:ascii="Times New Roman" w:hAnsi="Times New Roman" w:cs="Times New Roman"/>
          <w:sz w:val="28"/>
          <w:szCs w:val="28"/>
          <w:lang w:val="en-US"/>
        </w:rPr>
        <w:t>Evidently</w:t>
      </w:r>
      <w:r w:rsidR="000600CF" w:rsidRPr="00895EAA">
        <w:rPr>
          <w:rFonts w:ascii="Times New Roman" w:hAnsi="Times New Roman" w:cs="Times New Roman"/>
          <w:sz w:val="28"/>
          <w:szCs w:val="28"/>
          <w:lang w:val="en-US"/>
        </w:rPr>
        <w:t>, Ukraine in recent years</w:t>
      </w:r>
      <w:r w:rsidR="000E47D0" w:rsidRPr="00895EAA">
        <w:rPr>
          <w:rFonts w:ascii="Times New Roman" w:hAnsi="Times New Roman" w:cs="Times New Roman"/>
          <w:sz w:val="28"/>
          <w:szCs w:val="28"/>
          <w:lang w:val="en-US"/>
        </w:rPr>
        <w:t xml:space="preserve"> has</w:t>
      </w:r>
      <w:r w:rsidR="000600CF" w:rsidRPr="00895EAA">
        <w:rPr>
          <w:rFonts w:ascii="Times New Roman" w:hAnsi="Times New Roman" w:cs="Times New Roman"/>
          <w:sz w:val="28"/>
          <w:szCs w:val="28"/>
          <w:lang w:val="en-US"/>
        </w:rPr>
        <w:t xml:space="preserve"> maintained a regional and strengthened global component of cooperation with NATO countries, which, along with the constitutionally established Ukrainian aspirations to join NATO and the common understanding of the Russian threat, creates preconditions for deepening cooperation with B9.</w:t>
      </w:r>
    </w:p>
    <w:p w14:paraId="26AC92EE" w14:textId="1599B76B" w:rsidR="00F06D9C" w:rsidRPr="00895EAA" w:rsidRDefault="00AF7774" w:rsidP="000E47D0">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lang w:val="en-US"/>
        </w:rPr>
        <w:t xml:space="preserve">The need to strengthen Ukraine's defense capabilities and the key role assigned to relations with partners in these process frame prospects for regional cooperation. The deepening of military-defense cooperation with the Bucharest 9 countries can take place through the creation of a subregional platform </w:t>
      </w:r>
      <w:r w:rsidR="00745AC3" w:rsidRPr="00895EAA">
        <w:rPr>
          <w:rFonts w:ascii="Times New Roman" w:hAnsi="Times New Roman" w:cs="Times New Roman"/>
          <w:sz w:val="28"/>
          <w:szCs w:val="28"/>
          <w:lang w:val="en-US"/>
        </w:rPr>
        <w:t>with</w:t>
      </w:r>
      <w:r w:rsidRPr="00895EAA">
        <w:rPr>
          <w:rFonts w:ascii="Times New Roman" w:hAnsi="Times New Roman" w:cs="Times New Roman"/>
          <w:sz w:val="28"/>
          <w:szCs w:val="28"/>
          <w:lang w:val="en-US"/>
        </w:rPr>
        <w:t xml:space="preserve"> Ukraine</w:t>
      </w:r>
      <w:r w:rsidR="00745AC3" w:rsidRPr="00895EAA">
        <w:rPr>
          <w:rFonts w:ascii="Times New Roman" w:hAnsi="Times New Roman" w:cs="Times New Roman"/>
          <w:sz w:val="28"/>
          <w:szCs w:val="28"/>
          <w:lang w:val="en-US"/>
        </w:rPr>
        <w:t xml:space="preserve"> and Georgia</w:t>
      </w:r>
      <w:r w:rsidRPr="00895EAA">
        <w:rPr>
          <w:rFonts w:ascii="Times New Roman" w:hAnsi="Times New Roman" w:cs="Times New Roman"/>
          <w:sz w:val="28"/>
          <w:szCs w:val="28"/>
          <w:lang w:val="en-US"/>
        </w:rPr>
        <w:t xml:space="preserve">, and potentially </w:t>
      </w:r>
      <w:r w:rsidR="00745AC3" w:rsidRPr="00895EAA">
        <w:rPr>
          <w:rFonts w:ascii="Times New Roman" w:hAnsi="Times New Roman" w:cs="Times New Roman"/>
          <w:sz w:val="28"/>
          <w:szCs w:val="28"/>
          <w:lang w:val="en-US"/>
        </w:rPr>
        <w:t>with</w:t>
      </w:r>
      <w:r w:rsidRPr="00895EAA">
        <w:rPr>
          <w:rFonts w:ascii="Times New Roman" w:hAnsi="Times New Roman" w:cs="Times New Roman"/>
          <w:sz w:val="28"/>
          <w:szCs w:val="28"/>
          <w:lang w:val="en-US"/>
        </w:rPr>
        <w:t xml:space="preserve"> Moldova. Such an alliance is needed to accelerate the reform of national security and defense sectors according to NATO standards, to meet the criteria for membership in the Alliance. Cooperation with the Bucharest 9 format w</w:t>
      </w:r>
      <w:r w:rsidR="00D32015" w:rsidRPr="00895EAA">
        <w:rPr>
          <w:rFonts w:ascii="Times New Roman" w:hAnsi="Times New Roman" w:cs="Times New Roman"/>
          <w:sz w:val="28"/>
          <w:szCs w:val="28"/>
          <w:lang w:val="en-US"/>
        </w:rPr>
        <w:t>ould</w:t>
      </w:r>
      <w:r w:rsidRPr="00895EAA">
        <w:rPr>
          <w:rFonts w:ascii="Times New Roman" w:hAnsi="Times New Roman" w:cs="Times New Roman"/>
          <w:sz w:val="28"/>
          <w:szCs w:val="28"/>
          <w:lang w:val="en-US"/>
        </w:rPr>
        <w:t xml:space="preserve"> help synchronize policies, in particular on countering hybrid threats from Russia. This w</w:t>
      </w:r>
      <w:r w:rsidR="00D32015" w:rsidRPr="00895EAA">
        <w:rPr>
          <w:rFonts w:ascii="Times New Roman" w:hAnsi="Times New Roman" w:cs="Times New Roman"/>
          <w:sz w:val="28"/>
          <w:szCs w:val="28"/>
          <w:lang w:val="en-US"/>
        </w:rPr>
        <w:t>ould</w:t>
      </w:r>
      <w:r w:rsidRPr="00895EAA">
        <w:rPr>
          <w:rFonts w:ascii="Times New Roman" w:hAnsi="Times New Roman" w:cs="Times New Roman"/>
          <w:sz w:val="28"/>
          <w:szCs w:val="28"/>
          <w:lang w:val="en-US"/>
        </w:rPr>
        <w:t xml:space="preserve"> create a new mechanism of communication between countries that are directly interested in strengthening the security of Central and Eastern Europe. Ukraine w</w:t>
      </w:r>
      <w:r w:rsidR="00551EA0" w:rsidRPr="00895EAA">
        <w:rPr>
          <w:rFonts w:ascii="Times New Roman" w:hAnsi="Times New Roman" w:cs="Times New Roman"/>
          <w:sz w:val="28"/>
          <w:szCs w:val="28"/>
          <w:lang w:val="en-US"/>
        </w:rPr>
        <w:t>ould</w:t>
      </w:r>
      <w:r w:rsidRPr="00895EAA">
        <w:rPr>
          <w:rFonts w:ascii="Times New Roman" w:hAnsi="Times New Roman" w:cs="Times New Roman"/>
          <w:sz w:val="28"/>
          <w:szCs w:val="28"/>
          <w:lang w:val="en-US"/>
        </w:rPr>
        <w:t xml:space="preserve"> be provided with an </w:t>
      </w:r>
      <w:r w:rsidR="004B30A9" w:rsidRPr="00895EAA">
        <w:rPr>
          <w:rFonts w:ascii="Times New Roman" w:hAnsi="Times New Roman" w:cs="Times New Roman"/>
          <w:sz w:val="28"/>
          <w:szCs w:val="28"/>
          <w:lang w:val="en-US"/>
        </w:rPr>
        <w:t xml:space="preserve">additional to EOP </w:t>
      </w:r>
      <w:r w:rsidRPr="00895EAA">
        <w:rPr>
          <w:rFonts w:ascii="Times New Roman" w:hAnsi="Times New Roman" w:cs="Times New Roman"/>
          <w:sz w:val="28"/>
          <w:szCs w:val="28"/>
          <w:lang w:val="en-US"/>
        </w:rPr>
        <w:t xml:space="preserve">institutional platform for practical action (military maneuvers, defense cooperation, military-political </w:t>
      </w:r>
      <w:r w:rsidRPr="00895EAA">
        <w:rPr>
          <w:rFonts w:ascii="Times New Roman" w:hAnsi="Times New Roman" w:cs="Times New Roman"/>
          <w:sz w:val="28"/>
          <w:szCs w:val="28"/>
          <w:lang w:val="en-US"/>
        </w:rPr>
        <w:lastRenderedPageBreak/>
        <w:t>consultations, intelligence exchange, etc.) in the context of the Euro-Atlantic perspective</w:t>
      </w:r>
      <w:r w:rsidR="00551EA0" w:rsidRPr="00895EAA">
        <w:rPr>
          <w:rFonts w:ascii="Times New Roman" w:hAnsi="Times New Roman" w:cs="Times New Roman"/>
          <w:sz w:val="28"/>
          <w:szCs w:val="28"/>
          <w:lang w:val="en-US"/>
        </w:rPr>
        <w:t>.</w:t>
      </w:r>
    </w:p>
    <w:p w14:paraId="726C47CC" w14:textId="6323DC0C" w:rsidR="00C81363" w:rsidRPr="00895EAA" w:rsidRDefault="00B35427" w:rsidP="000E47D0">
      <w:pPr>
        <w:spacing w:line="360" w:lineRule="auto"/>
        <w:ind w:firstLine="709"/>
        <w:jc w:val="both"/>
        <w:rPr>
          <w:rFonts w:ascii="Times New Roman" w:hAnsi="Times New Roman" w:cs="Times New Roman"/>
          <w:sz w:val="28"/>
          <w:szCs w:val="28"/>
          <w:lang w:val="en-US"/>
        </w:rPr>
      </w:pPr>
      <w:r w:rsidRPr="00895EAA">
        <w:rPr>
          <w:rFonts w:ascii="Times New Roman" w:hAnsi="Times New Roman" w:cs="Times New Roman"/>
          <w:sz w:val="28"/>
          <w:szCs w:val="28"/>
          <w:lang w:val="en-US"/>
        </w:rPr>
        <w:t xml:space="preserve">In addition, it is worth considering building effective mechanisms of cooperation and coordination in the construction and then practical use of offensive capabilities for operations in cyberspace, in other words, cyber defense forces. Awareness of the common goals and threats of the countries of NATO's </w:t>
      </w:r>
      <w:r w:rsidR="00B9022F">
        <w:rPr>
          <w:rFonts w:ascii="Times New Roman" w:hAnsi="Times New Roman" w:cs="Times New Roman"/>
          <w:sz w:val="28"/>
          <w:szCs w:val="28"/>
          <w:lang w:val="en-US"/>
        </w:rPr>
        <w:t>e</w:t>
      </w:r>
      <w:r w:rsidRPr="00895EAA">
        <w:rPr>
          <w:rFonts w:ascii="Times New Roman" w:hAnsi="Times New Roman" w:cs="Times New Roman"/>
          <w:sz w:val="28"/>
          <w:szCs w:val="28"/>
          <w:lang w:val="en-US"/>
        </w:rPr>
        <w:t xml:space="preserve">astern flank requires that the activities undertaken in this area </w:t>
      </w:r>
      <w:r w:rsidR="00252755">
        <w:rPr>
          <w:rFonts w:ascii="Times New Roman" w:hAnsi="Times New Roman" w:cs="Times New Roman"/>
          <w:sz w:val="28"/>
          <w:szCs w:val="28"/>
          <w:lang w:val="en-US"/>
        </w:rPr>
        <w:t xml:space="preserve">should </w:t>
      </w:r>
      <w:r w:rsidRPr="00895EAA">
        <w:rPr>
          <w:rFonts w:ascii="Times New Roman" w:hAnsi="Times New Roman" w:cs="Times New Roman"/>
          <w:sz w:val="28"/>
          <w:szCs w:val="28"/>
          <w:lang w:val="en-US"/>
        </w:rPr>
        <w:t xml:space="preserve">be coordinated from the earliest stages of creating operational infrastructure. </w:t>
      </w:r>
      <w:r w:rsidR="008C07A7" w:rsidRPr="00895EAA">
        <w:rPr>
          <w:rFonts w:ascii="Times New Roman" w:hAnsi="Times New Roman" w:cs="Times New Roman"/>
          <w:sz w:val="28"/>
          <w:szCs w:val="28"/>
          <w:lang w:val="en-US"/>
        </w:rPr>
        <w:t xml:space="preserve">Taking into account and timely carrying out these prospects would strengthen the security and defense positions of NATO's </w:t>
      </w:r>
      <w:r w:rsidR="00B9022F">
        <w:rPr>
          <w:rFonts w:ascii="Times New Roman" w:hAnsi="Times New Roman" w:cs="Times New Roman"/>
          <w:sz w:val="28"/>
          <w:szCs w:val="28"/>
          <w:lang w:val="en-US"/>
        </w:rPr>
        <w:t>e</w:t>
      </w:r>
      <w:r w:rsidR="008C07A7" w:rsidRPr="00895EAA">
        <w:rPr>
          <w:rFonts w:ascii="Times New Roman" w:hAnsi="Times New Roman" w:cs="Times New Roman"/>
          <w:sz w:val="28"/>
          <w:szCs w:val="28"/>
          <w:lang w:val="en-US"/>
        </w:rPr>
        <w:t>astern flank</w:t>
      </w:r>
      <w:r w:rsidR="00AA0406" w:rsidRPr="00895EAA">
        <w:rPr>
          <w:rFonts w:ascii="Times New Roman" w:hAnsi="Times New Roman" w:cs="Times New Roman"/>
          <w:sz w:val="28"/>
          <w:szCs w:val="28"/>
          <w:lang w:val="en-US"/>
        </w:rPr>
        <w:t>.</w:t>
      </w:r>
    </w:p>
    <w:p w14:paraId="7BBDBB57" w14:textId="77777777" w:rsidR="00E92C3C" w:rsidRPr="00895EAA" w:rsidRDefault="00E92C3C" w:rsidP="000E47D0">
      <w:pPr>
        <w:spacing w:line="360" w:lineRule="auto"/>
        <w:ind w:firstLine="709"/>
        <w:jc w:val="both"/>
        <w:rPr>
          <w:rFonts w:ascii="Times New Roman" w:hAnsi="Times New Roman" w:cs="Times New Roman"/>
          <w:sz w:val="28"/>
          <w:szCs w:val="28"/>
        </w:rPr>
      </w:pPr>
    </w:p>
    <w:p w14:paraId="3DBC9CC7" w14:textId="77777777" w:rsidR="003173F8" w:rsidRPr="00895EAA" w:rsidRDefault="003173F8" w:rsidP="000E47D0">
      <w:pPr>
        <w:spacing w:line="360" w:lineRule="auto"/>
        <w:ind w:firstLine="709"/>
        <w:jc w:val="both"/>
        <w:rPr>
          <w:rFonts w:ascii="Times New Roman" w:hAnsi="Times New Roman" w:cs="Times New Roman"/>
          <w:sz w:val="28"/>
          <w:szCs w:val="28"/>
          <w:lang w:val="en-US"/>
        </w:rPr>
      </w:pPr>
    </w:p>
    <w:sectPr w:rsidR="003173F8" w:rsidRPr="00895EAA" w:rsidSect="002E4F2D">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97596" w14:textId="77777777" w:rsidR="00CB1FFE" w:rsidRDefault="00CB1FFE" w:rsidP="003907D4">
      <w:r>
        <w:separator/>
      </w:r>
    </w:p>
  </w:endnote>
  <w:endnote w:type="continuationSeparator" w:id="0">
    <w:p w14:paraId="20B9F29A" w14:textId="77777777" w:rsidR="00CB1FFE" w:rsidRDefault="00CB1FFE" w:rsidP="0039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457691487"/>
      <w:docPartObj>
        <w:docPartGallery w:val="Page Numbers (Bottom of Page)"/>
        <w:docPartUnique/>
      </w:docPartObj>
    </w:sdtPr>
    <w:sdtEndPr>
      <w:rPr>
        <w:rStyle w:val="ac"/>
      </w:rPr>
    </w:sdtEndPr>
    <w:sdtContent>
      <w:p w14:paraId="4F98C144" w14:textId="25798DDD" w:rsidR="00195C99" w:rsidRDefault="00195C99" w:rsidP="00652135">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471018EB" w14:textId="77777777" w:rsidR="00195C99" w:rsidRDefault="00195C99" w:rsidP="00195C9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468668390"/>
      <w:docPartObj>
        <w:docPartGallery w:val="Page Numbers (Bottom of Page)"/>
        <w:docPartUnique/>
      </w:docPartObj>
    </w:sdtPr>
    <w:sdtEndPr>
      <w:rPr>
        <w:rStyle w:val="ac"/>
      </w:rPr>
    </w:sdtEndPr>
    <w:sdtContent>
      <w:p w14:paraId="2183AF80" w14:textId="0FCECBF8" w:rsidR="00195C99" w:rsidRDefault="00195C99" w:rsidP="00652135">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670059">
          <w:rPr>
            <w:rStyle w:val="ac"/>
            <w:noProof/>
          </w:rPr>
          <w:t>5</w:t>
        </w:r>
        <w:r>
          <w:rPr>
            <w:rStyle w:val="ac"/>
          </w:rPr>
          <w:fldChar w:fldCharType="end"/>
        </w:r>
      </w:p>
    </w:sdtContent>
  </w:sdt>
  <w:p w14:paraId="4CB39C65" w14:textId="77777777" w:rsidR="00195C99" w:rsidRDefault="00195C99" w:rsidP="00195C9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7B5CF" w14:textId="77777777" w:rsidR="00CB1FFE" w:rsidRDefault="00CB1FFE" w:rsidP="003907D4">
      <w:r>
        <w:separator/>
      </w:r>
    </w:p>
  </w:footnote>
  <w:footnote w:type="continuationSeparator" w:id="0">
    <w:p w14:paraId="1479AC73" w14:textId="77777777" w:rsidR="00CB1FFE" w:rsidRDefault="00CB1FFE" w:rsidP="003907D4">
      <w:r>
        <w:continuationSeparator/>
      </w:r>
    </w:p>
  </w:footnote>
  <w:footnote w:id="1">
    <w:p w14:paraId="3388A5FE" w14:textId="77777777" w:rsidR="003907D4" w:rsidRPr="003907D4" w:rsidRDefault="003907D4" w:rsidP="003907D4">
      <w:pPr>
        <w:rPr>
          <w:rFonts w:ascii="Times New Roman" w:hAnsi="Times New Roman" w:cs="Times New Roman"/>
          <w:sz w:val="20"/>
          <w:szCs w:val="20"/>
          <w:lang w:val="en-US"/>
        </w:rPr>
      </w:pPr>
      <w:r w:rsidRPr="003907D4">
        <w:rPr>
          <w:rStyle w:val="a7"/>
          <w:rFonts w:ascii="Times New Roman" w:hAnsi="Times New Roman" w:cs="Times New Roman"/>
          <w:sz w:val="20"/>
          <w:szCs w:val="20"/>
        </w:rPr>
        <w:footnoteRef/>
      </w:r>
      <w:r w:rsidRPr="003907D4">
        <w:rPr>
          <w:rFonts w:ascii="Times New Roman" w:hAnsi="Times New Roman" w:cs="Times New Roman"/>
          <w:sz w:val="20"/>
          <w:szCs w:val="20"/>
          <w:lang w:val="en-US"/>
        </w:rPr>
        <w:t xml:space="preserve"> “Military expenditure by country, in constant (2018) US$ m., 1988-2019”, SIPRI 2020. </w:t>
      </w:r>
      <w:hyperlink r:id="rId1" w:history="1">
        <w:r w:rsidRPr="003907D4">
          <w:rPr>
            <w:rStyle w:val="a9"/>
            <w:rFonts w:ascii="Times New Roman" w:hAnsi="Times New Roman" w:cs="Times New Roman"/>
            <w:sz w:val="20"/>
            <w:szCs w:val="20"/>
            <w:lang w:val="en-US"/>
          </w:rPr>
          <w:t>https://www.sipri.org/sites/default/files/Data%20for%20all%20countries%20from%201988%E2%80%932019%20in%20constant%20%282018%29%20USD.pdf</w:t>
        </w:r>
      </w:hyperlink>
      <w:r w:rsidRPr="003907D4">
        <w:rPr>
          <w:rFonts w:ascii="Times New Roman" w:hAnsi="Times New Roman" w:cs="Times New Roman"/>
          <w:sz w:val="20"/>
          <w:szCs w:val="20"/>
          <w:lang w:val="en-US"/>
        </w:rPr>
        <w:t xml:space="preserve"> (access October 2020). </w:t>
      </w:r>
    </w:p>
    <w:p w14:paraId="1C54D2A6" w14:textId="77777777" w:rsidR="003907D4" w:rsidRPr="003907D4" w:rsidRDefault="003907D4" w:rsidP="003907D4">
      <w:pPr>
        <w:rPr>
          <w:rFonts w:ascii="Times New Roman" w:hAnsi="Times New Roman" w:cs="Times New Roman"/>
          <w:sz w:val="20"/>
          <w:szCs w:val="20"/>
          <w:lang w:val="en-US"/>
        </w:rPr>
      </w:pPr>
    </w:p>
    <w:p w14:paraId="17D06469" w14:textId="7D21E7D1" w:rsidR="003907D4" w:rsidRPr="003907D4" w:rsidRDefault="003907D4">
      <w:pPr>
        <w:pStyle w:val="a5"/>
        <w:rPr>
          <w:lang w:val="en-US"/>
        </w:rPr>
      </w:pPr>
    </w:p>
  </w:footnote>
  <w:footnote w:id="2">
    <w:p w14:paraId="31EC42FF" w14:textId="28D3EEB1" w:rsidR="00FC02DD" w:rsidRPr="00AA376B" w:rsidRDefault="00FC02DD" w:rsidP="00AA376B">
      <w:pPr>
        <w:rPr>
          <w:rFonts w:ascii="Times New Roman" w:hAnsi="Times New Roman" w:cs="Times New Roman"/>
          <w:sz w:val="20"/>
          <w:szCs w:val="20"/>
          <w:lang w:val="en-US"/>
        </w:rPr>
      </w:pPr>
      <w:r w:rsidRPr="00FC02DD">
        <w:rPr>
          <w:rStyle w:val="a7"/>
          <w:rFonts w:ascii="Times New Roman" w:hAnsi="Times New Roman" w:cs="Times New Roman"/>
          <w:sz w:val="20"/>
          <w:szCs w:val="20"/>
        </w:rPr>
        <w:footnoteRef/>
      </w:r>
      <w:r w:rsidRPr="00FC02DD">
        <w:rPr>
          <w:rFonts w:ascii="Times New Roman" w:hAnsi="Times New Roman" w:cs="Times New Roman"/>
          <w:sz w:val="20"/>
          <w:szCs w:val="20"/>
          <w:lang w:val="en-US"/>
        </w:rPr>
        <w:t xml:space="preserve"> </w:t>
      </w:r>
      <w:r w:rsidRPr="00FC02DD">
        <w:rPr>
          <w:rFonts w:ascii="Times New Roman" w:hAnsi="Times New Roman" w:cs="Times New Roman"/>
          <w:i/>
          <w:iCs/>
          <w:sz w:val="20"/>
          <w:szCs w:val="20"/>
          <w:lang w:val="en-US"/>
        </w:rPr>
        <w:t>Wales Summit Declaration</w:t>
      </w:r>
      <w:r w:rsidRPr="00FC02DD">
        <w:rPr>
          <w:rFonts w:ascii="Times New Roman" w:hAnsi="Times New Roman" w:cs="Times New Roman"/>
          <w:sz w:val="20"/>
          <w:szCs w:val="20"/>
          <w:lang w:val="en-US"/>
        </w:rPr>
        <w:t xml:space="preserve">, Heads of State and Government participating in the meeting of the North Atlantic Council in Wales, Newport 2014. </w:t>
      </w:r>
      <w:hyperlink r:id="rId2" w:history="1">
        <w:r w:rsidRPr="00FC02DD">
          <w:rPr>
            <w:rStyle w:val="a9"/>
            <w:rFonts w:ascii="Times New Roman" w:hAnsi="Times New Roman" w:cs="Times New Roman"/>
            <w:sz w:val="20"/>
            <w:szCs w:val="20"/>
            <w:lang w:val="en-US"/>
          </w:rPr>
          <w:t>https://www.nato.int/cps/en/natohq/official_texts_112964.htm</w:t>
        </w:r>
      </w:hyperlink>
      <w:r w:rsidRPr="00FC02DD">
        <w:rPr>
          <w:rFonts w:ascii="Times New Roman" w:hAnsi="Times New Roman" w:cs="Times New Roman"/>
          <w:sz w:val="20"/>
          <w:szCs w:val="20"/>
          <w:lang w:val="en-US"/>
        </w:rPr>
        <w:t xml:space="preserve"> (access October 2020). </w:t>
      </w:r>
    </w:p>
  </w:footnote>
  <w:footnote w:id="3">
    <w:p w14:paraId="42EEA541" w14:textId="06CF5617" w:rsidR="00AA376B" w:rsidRPr="00AA0EF8" w:rsidRDefault="00AA376B" w:rsidP="008D3F7C">
      <w:pPr>
        <w:rPr>
          <w:rFonts w:ascii="Times New Roman" w:hAnsi="Times New Roman" w:cs="Times New Roman"/>
          <w:sz w:val="20"/>
          <w:szCs w:val="20"/>
        </w:rPr>
      </w:pPr>
      <w:r w:rsidRPr="00AA376B">
        <w:rPr>
          <w:rStyle w:val="a7"/>
          <w:rFonts w:ascii="Times New Roman" w:hAnsi="Times New Roman" w:cs="Times New Roman"/>
          <w:sz w:val="20"/>
          <w:szCs w:val="20"/>
        </w:rPr>
        <w:footnoteRef/>
      </w:r>
      <w:r w:rsidRPr="00AA376B">
        <w:rPr>
          <w:rFonts w:ascii="Times New Roman" w:hAnsi="Times New Roman" w:cs="Times New Roman"/>
          <w:sz w:val="20"/>
          <w:szCs w:val="20"/>
          <w:lang w:val="en-US"/>
        </w:rPr>
        <w:t xml:space="preserve"> </w:t>
      </w:r>
      <w:r w:rsidRPr="00AA376B">
        <w:rPr>
          <w:rFonts w:ascii="Times New Roman" w:hAnsi="Times New Roman" w:cs="Times New Roman"/>
          <w:i/>
          <w:iCs/>
          <w:sz w:val="20"/>
          <w:szCs w:val="20"/>
          <w:lang w:val="en-US"/>
        </w:rPr>
        <w:t>Warsaw Summit Communique</w:t>
      </w:r>
      <w:r w:rsidRPr="00AA376B">
        <w:rPr>
          <w:rFonts w:ascii="Times New Roman" w:hAnsi="Times New Roman" w:cs="Times New Roman"/>
          <w:sz w:val="20"/>
          <w:szCs w:val="20"/>
          <w:lang w:val="en-US"/>
        </w:rPr>
        <w:t xml:space="preserve">, Heads of State and Government participating in the meeting of the North Atlantic Council, Warsaw 2016. </w:t>
      </w:r>
      <w:hyperlink r:id="rId3" w:history="1">
        <w:r w:rsidRPr="00AA376B">
          <w:rPr>
            <w:rStyle w:val="a9"/>
            <w:rFonts w:ascii="Times New Roman" w:hAnsi="Times New Roman" w:cs="Times New Roman"/>
            <w:sz w:val="20"/>
            <w:szCs w:val="20"/>
            <w:lang w:val="en-US"/>
          </w:rPr>
          <w:t>https://www.nato.int/cps/en/natohq/official_texts_133169.htm?selectedLocale=en</w:t>
        </w:r>
      </w:hyperlink>
      <w:r w:rsidRPr="00AA376B">
        <w:rPr>
          <w:rFonts w:ascii="Times New Roman" w:hAnsi="Times New Roman" w:cs="Times New Roman"/>
          <w:sz w:val="20"/>
          <w:szCs w:val="20"/>
          <w:lang w:val="en-US"/>
        </w:rPr>
        <w:t xml:space="preserve"> (access October 2020). </w:t>
      </w:r>
    </w:p>
  </w:footnote>
  <w:footnote w:id="4">
    <w:p w14:paraId="644FCF75" w14:textId="6577A3D0" w:rsidR="00AA0EF8" w:rsidRPr="00AA0EF8" w:rsidRDefault="00AA0EF8" w:rsidP="002D109C">
      <w:pPr>
        <w:rPr>
          <w:rFonts w:ascii="Times New Roman" w:hAnsi="Times New Roman" w:cs="Times New Roman"/>
          <w:sz w:val="20"/>
          <w:szCs w:val="20"/>
          <w:lang w:val="en-US"/>
        </w:rPr>
      </w:pPr>
      <w:r w:rsidRPr="00AA0EF8">
        <w:rPr>
          <w:rStyle w:val="a7"/>
          <w:rFonts w:ascii="Times New Roman" w:hAnsi="Times New Roman" w:cs="Times New Roman"/>
          <w:sz w:val="20"/>
          <w:szCs w:val="20"/>
        </w:rPr>
        <w:footnoteRef/>
      </w:r>
      <w:r w:rsidRPr="00AA0EF8">
        <w:rPr>
          <w:rFonts w:ascii="Times New Roman" w:hAnsi="Times New Roman" w:cs="Times New Roman"/>
          <w:sz w:val="20"/>
          <w:szCs w:val="20"/>
          <w:lang w:val="pl-PL"/>
        </w:rPr>
        <w:t xml:space="preserve"> </w:t>
      </w:r>
      <w:r w:rsidRPr="00AA0EF8">
        <w:rPr>
          <w:rFonts w:ascii="Times New Roman" w:hAnsi="Times New Roman" w:cs="Times New Roman"/>
          <w:i/>
          <w:iCs/>
          <w:sz w:val="20"/>
          <w:szCs w:val="20"/>
          <w:lang w:val="pl-PL"/>
        </w:rPr>
        <w:t>Strategiya nacionalnoyi bezpeki Ukrayini,</w:t>
      </w:r>
      <w:r w:rsidRPr="00AA0EF8">
        <w:rPr>
          <w:rFonts w:ascii="Times New Roman" w:hAnsi="Times New Roman" w:cs="Times New Roman"/>
          <w:sz w:val="20"/>
          <w:szCs w:val="20"/>
          <w:lang w:val="pl-PL"/>
        </w:rPr>
        <w:t xml:space="preserve"> Rada nacionalnoyi bezpeki i oboroni Ukrayini, Kiev 2020. </w:t>
      </w:r>
      <w:hyperlink r:id="rId4" w:history="1">
        <w:r w:rsidRPr="00AA0EF8">
          <w:rPr>
            <w:rStyle w:val="a9"/>
            <w:rFonts w:ascii="Times New Roman" w:hAnsi="Times New Roman" w:cs="Times New Roman"/>
            <w:sz w:val="20"/>
            <w:szCs w:val="20"/>
            <w:lang w:val="en-US"/>
          </w:rPr>
          <w:t>https://www.rnbo.gov.ua/ua/Ukazy/4693.html</w:t>
        </w:r>
      </w:hyperlink>
      <w:r w:rsidRPr="00AA0EF8">
        <w:rPr>
          <w:rFonts w:ascii="Times New Roman" w:hAnsi="Times New Roman" w:cs="Times New Roman"/>
          <w:sz w:val="20"/>
          <w:szCs w:val="20"/>
          <w:lang w:val="en-US"/>
        </w:rPr>
        <w:t xml:space="preserve"> (access October 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55AC"/>
    <w:multiLevelType w:val="hybridMultilevel"/>
    <w:tmpl w:val="6A6C353C"/>
    <w:lvl w:ilvl="0" w:tplc="04190001">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34"/>
    <w:rsid w:val="00007C62"/>
    <w:rsid w:val="000600CF"/>
    <w:rsid w:val="000E0D18"/>
    <w:rsid w:val="000E47D0"/>
    <w:rsid w:val="00140A16"/>
    <w:rsid w:val="00170E62"/>
    <w:rsid w:val="00181C4C"/>
    <w:rsid w:val="00183F02"/>
    <w:rsid w:val="0019354E"/>
    <w:rsid w:val="00195C99"/>
    <w:rsid w:val="001C79EA"/>
    <w:rsid w:val="00211BD6"/>
    <w:rsid w:val="00225AF0"/>
    <w:rsid w:val="00243383"/>
    <w:rsid w:val="00252755"/>
    <w:rsid w:val="002734EB"/>
    <w:rsid w:val="0027377B"/>
    <w:rsid w:val="00282A7E"/>
    <w:rsid w:val="002A78F2"/>
    <w:rsid w:val="002D109C"/>
    <w:rsid w:val="002D656D"/>
    <w:rsid w:val="002E4F2D"/>
    <w:rsid w:val="003173F8"/>
    <w:rsid w:val="00325A80"/>
    <w:rsid w:val="00331D60"/>
    <w:rsid w:val="00334ACA"/>
    <w:rsid w:val="003907D4"/>
    <w:rsid w:val="003A315B"/>
    <w:rsid w:val="003A3B3C"/>
    <w:rsid w:val="003A790C"/>
    <w:rsid w:val="003B001D"/>
    <w:rsid w:val="003B22DB"/>
    <w:rsid w:val="003C0936"/>
    <w:rsid w:val="003C28B7"/>
    <w:rsid w:val="003F7361"/>
    <w:rsid w:val="00496F4C"/>
    <w:rsid w:val="004B2499"/>
    <w:rsid w:val="004B30A9"/>
    <w:rsid w:val="004C6E32"/>
    <w:rsid w:val="004D1C28"/>
    <w:rsid w:val="004D74CA"/>
    <w:rsid w:val="004E0D81"/>
    <w:rsid w:val="00510344"/>
    <w:rsid w:val="00522964"/>
    <w:rsid w:val="005328C2"/>
    <w:rsid w:val="00542EE8"/>
    <w:rsid w:val="005474C2"/>
    <w:rsid w:val="00551EA0"/>
    <w:rsid w:val="00552E0F"/>
    <w:rsid w:val="00587EC8"/>
    <w:rsid w:val="005912D0"/>
    <w:rsid w:val="005B2374"/>
    <w:rsid w:val="005B4E73"/>
    <w:rsid w:val="00616E19"/>
    <w:rsid w:val="00670059"/>
    <w:rsid w:val="00680D8B"/>
    <w:rsid w:val="006823B7"/>
    <w:rsid w:val="006B57A2"/>
    <w:rsid w:val="006D0952"/>
    <w:rsid w:val="00702D34"/>
    <w:rsid w:val="00741087"/>
    <w:rsid w:val="00745AC3"/>
    <w:rsid w:val="00753DA7"/>
    <w:rsid w:val="00767E71"/>
    <w:rsid w:val="00776CBF"/>
    <w:rsid w:val="007A60A3"/>
    <w:rsid w:val="007D166E"/>
    <w:rsid w:val="007F29D6"/>
    <w:rsid w:val="007F5CED"/>
    <w:rsid w:val="00814441"/>
    <w:rsid w:val="00842C0B"/>
    <w:rsid w:val="00854085"/>
    <w:rsid w:val="008553DE"/>
    <w:rsid w:val="00862884"/>
    <w:rsid w:val="00867C36"/>
    <w:rsid w:val="00895EAA"/>
    <w:rsid w:val="008A71D6"/>
    <w:rsid w:val="008C07A7"/>
    <w:rsid w:val="008D1312"/>
    <w:rsid w:val="008D3F7C"/>
    <w:rsid w:val="008D4565"/>
    <w:rsid w:val="008D4FF6"/>
    <w:rsid w:val="008F3AD7"/>
    <w:rsid w:val="0092635F"/>
    <w:rsid w:val="00931780"/>
    <w:rsid w:val="009640A8"/>
    <w:rsid w:val="009A5703"/>
    <w:rsid w:val="009C1C89"/>
    <w:rsid w:val="00A06203"/>
    <w:rsid w:val="00A06BDB"/>
    <w:rsid w:val="00A46867"/>
    <w:rsid w:val="00AA0406"/>
    <w:rsid w:val="00AA0EF8"/>
    <w:rsid w:val="00AA376B"/>
    <w:rsid w:val="00AA699C"/>
    <w:rsid w:val="00AB2289"/>
    <w:rsid w:val="00AD39BB"/>
    <w:rsid w:val="00AD3EE3"/>
    <w:rsid w:val="00AE095B"/>
    <w:rsid w:val="00AE7BD6"/>
    <w:rsid w:val="00AF7774"/>
    <w:rsid w:val="00B35427"/>
    <w:rsid w:val="00B36F36"/>
    <w:rsid w:val="00B4404C"/>
    <w:rsid w:val="00B6498C"/>
    <w:rsid w:val="00B7190D"/>
    <w:rsid w:val="00B817B4"/>
    <w:rsid w:val="00B9022F"/>
    <w:rsid w:val="00BC1B52"/>
    <w:rsid w:val="00BE47E9"/>
    <w:rsid w:val="00C06F5B"/>
    <w:rsid w:val="00C56A6E"/>
    <w:rsid w:val="00C806B4"/>
    <w:rsid w:val="00C81363"/>
    <w:rsid w:val="00C861DB"/>
    <w:rsid w:val="00CB1FFE"/>
    <w:rsid w:val="00D14608"/>
    <w:rsid w:val="00D31A82"/>
    <w:rsid w:val="00D32015"/>
    <w:rsid w:val="00D66029"/>
    <w:rsid w:val="00D85C0B"/>
    <w:rsid w:val="00D913DD"/>
    <w:rsid w:val="00DB5AC5"/>
    <w:rsid w:val="00DC64C8"/>
    <w:rsid w:val="00DC7916"/>
    <w:rsid w:val="00DF756C"/>
    <w:rsid w:val="00E27CC1"/>
    <w:rsid w:val="00E92C3C"/>
    <w:rsid w:val="00EB20B1"/>
    <w:rsid w:val="00EB7698"/>
    <w:rsid w:val="00EC2A66"/>
    <w:rsid w:val="00EC5F2D"/>
    <w:rsid w:val="00EE5DF7"/>
    <w:rsid w:val="00F06D9C"/>
    <w:rsid w:val="00F15960"/>
    <w:rsid w:val="00F77B01"/>
    <w:rsid w:val="00FC0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3B7"/>
    <w:rPr>
      <w:rFonts w:ascii="Times New Roman" w:hAnsi="Times New Roman" w:cs="Times New Roman"/>
      <w:sz w:val="18"/>
      <w:szCs w:val="18"/>
    </w:rPr>
  </w:style>
  <w:style w:type="character" w:customStyle="1" w:styleId="a4">
    <w:name w:val="Текст у виносці Знак"/>
    <w:basedOn w:val="a0"/>
    <w:link w:val="a3"/>
    <w:uiPriority w:val="99"/>
    <w:semiHidden/>
    <w:rsid w:val="006823B7"/>
    <w:rPr>
      <w:rFonts w:ascii="Times New Roman" w:hAnsi="Times New Roman" w:cs="Times New Roman"/>
      <w:sz w:val="18"/>
      <w:szCs w:val="18"/>
    </w:rPr>
  </w:style>
  <w:style w:type="paragraph" w:styleId="a5">
    <w:name w:val="footnote text"/>
    <w:basedOn w:val="a"/>
    <w:link w:val="a6"/>
    <w:uiPriority w:val="99"/>
    <w:semiHidden/>
    <w:unhideWhenUsed/>
    <w:rsid w:val="003907D4"/>
    <w:rPr>
      <w:sz w:val="20"/>
      <w:szCs w:val="20"/>
    </w:rPr>
  </w:style>
  <w:style w:type="character" w:customStyle="1" w:styleId="a6">
    <w:name w:val="Текст виноски Знак"/>
    <w:basedOn w:val="a0"/>
    <w:link w:val="a5"/>
    <w:uiPriority w:val="99"/>
    <w:semiHidden/>
    <w:rsid w:val="003907D4"/>
    <w:rPr>
      <w:sz w:val="20"/>
      <w:szCs w:val="20"/>
    </w:rPr>
  </w:style>
  <w:style w:type="character" w:styleId="a7">
    <w:name w:val="footnote reference"/>
    <w:basedOn w:val="a0"/>
    <w:uiPriority w:val="99"/>
    <w:semiHidden/>
    <w:unhideWhenUsed/>
    <w:rsid w:val="003907D4"/>
    <w:rPr>
      <w:vertAlign w:val="superscript"/>
    </w:rPr>
  </w:style>
  <w:style w:type="paragraph" w:styleId="a8">
    <w:name w:val="List Paragraph"/>
    <w:basedOn w:val="a"/>
    <w:uiPriority w:val="34"/>
    <w:qFormat/>
    <w:rsid w:val="003907D4"/>
    <w:pPr>
      <w:spacing w:after="160" w:line="259" w:lineRule="auto"/>
      <w:ind w:left="720"/>
      <w:contextualSpacing/>
    </w:pPr>
    <w:rPr>
      <w:sz w:val="22"/>
      <w:szCs w:val="22"/>
      <w:lang w:val="ru-RU"/>
    </w:rPr>
  </w:style>
  <w:style w:type="character" w:styleId="a9">
    <w:name w:val="Hyperlink"/>
    <w:basedOn w:val="a0"/>
    <w:uiPriority w:val="99"/>
    <w:unhideWhenUsed/>
    <w:rsid w:val="003907D4"/>
    <w:rPr>
      <w:color w:val="0563C1" w:themeColor="hyperlink"/>
      <w:u w:val="single"/>
    </w:rPr>
  </w:style>
  <w:style w:type="paragraph" w:styleId="aa">
    <w:name w:val="footer"/>
    <w:basedOn w:val="a"/>
    <w:link w:val="ab"/>
    <w:uiPriority w:val="99"/>
    <w:unhideWhenUsed/>
    <w:rsid w:val="00195C99"/>
    <w:pPr>
      <w:tabs>
        <w:tab w:val="center" w:pos="4513"/>
        <w:tab w:val="right" w:pos="9026"/>
      </w:tabs>
    </w:pPr>
  </w:style>
  <w:style w:type="character" w:customStyle="1" w:styleId="ab">
    <w:name w:val="Нижній колонтитул Знак"/>
    <w:basedOn w:val="a0"/>
    <w:link w:val="aa"/>
    <w:uiPriority w:val="99"/>
    <w:rsid w:val="00195C99"/>
  </w:style>
  <w:style w:type="character" w:styleId="ac">
    <w:name w:val="page number"/>
    <w:basedOn w:val="a0"/>
    <w:uiPriority w:val="99"/>
    <w:semiHidden/>
    <w:unhideWhenUsed/>
    <w:rsid w:val="00195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3B7"/>
    <w:rPr>
      <w:rFonts w:ascii="Times New Roman" w:hAnsi="Times New Roman" w:cs="Times New Roman"/>
      <w:sz w:val="18"/>
      <w:szCs w:val="18"/>
    </w:rPr>
  </w:style>
  <w:style w:type="character" w:customStyle="1" w:styleId="a4">
    <w:name w:val="Текст у виносці Знак"/>
    <w:basedOn w:val="a0"/>
    <w:link w:val="a3"/>
    <w:uiPriority w:val="99"/>
    <w:semiHidden/>
    <w:rsid w:val="006823B7"/>
    <w:rPr>
      <w:rFonts w:ascii="Times New Roman" w:hAnsi="Times New Roman" w:cs="Times New Roman"/>
      <w:sz w:val="18"/>
      <w:szCs w:val="18"/>
    </w:rPr>
  </w:style>
  <w:style w:type="paragraph" w:styleId="a5">
    <w:name w:val="footnote text"/>
    <w:basedOn w:val="a"/>
    <w:link w:val="a6"/>
    <w:uiPriority w:val="99"/>
    <w:semiHidden/>
    <w:unhideWhenUsed/>
    <w:rsid w:val="003907D4"/>
    <w:rPr>
      <w:sz w:val="20"/>
      <w:szCs w:val="20"/>
    </w:rPr>
  </w:style>
  <w:style w:type="character" w:customStyle="1" w:styleId="a6">
    <w:name w:val="Текст виноски Знак"/>
    <w:basedOn w:val="a0"/>
    <w:link w:val="a5"/>
    <w:uiPriority w:val="99"/>
    <w:semiHidden/>
    <w:rsid w:val="003907D4"/>
    <w:rPr>
      <w:sz w:val="20"/>
      <w:szCs w:val="20"/>
    </w:rPr>
  </w:style>
  <w:style w:type="character" w:styleId="a7">
    <w:name w:val="footnote reference"/>
    <w:basedOn w:val="a0"/>
    <w:uiPriority w:val="99"/>
    <w:semiHidden/>
    <w:unhideWhenUsed/>
    <w:rsid w:val="003907D4"/>
    <w:rPr>
      <w:vertAlign w:val="superscript"/>
    </w:rPr>
  </w:style>
  <w:style w:type="paragraph" w:styleId="a8">
    <w:name w:val="List Paragraph"/>
    <w:basedOn w:val="a"/>
    <w:uiPriority w:val="34"/>
    <w:qFormat/>
    <w:rsid w:val="003907D4"/>
    <w:pPr>
      <w:spacing w:after="160" w:line="259" w:lineRule="auto"/>
      <w:ind w:left="720"/>
      <w:contextualSpacing/>
    </w:pPr>
    <w:rPr>
      <w:sz w:val="22"/>
      <w:szCs w:val="22"/>
      <w:lang w:val="ru-RU"/>
    </w:rPr>
  </w:style>
  <w:style w:type="character" w:styleId="a9">
    <w:name w:val="Hyperlink"/>
    <w:basedOn w:val="a0"/>
    <w:uiPriority w:val="99"/>
    <w:unhideWhenUsed/>
    <w:rsid w:val="003907D4"/>
    <w:rPr>
      <w:color w:val="0563C1" w:themeColor="hyperlink"/>
      <w:u w:val="single"/>
    </w:rPr>
  </w:style>
  <w:style w:type="paragraph" w:styleId="aa">
    <w:name w:val="footer"/>
    <w:basedOn w:val="a"/>
    <w:link w:val="ab"/>
    <w:uiPriority w:val="99"/>
    <w:unhideWhenUsed/>
    <w:rsid w:val="00195C99"/>
    <w:pPr>
      <w:tabs>
        <w:tab w:val="center" w:pos="4513"/>
        <w:tab w:val="right" w:pos="9026"/>
      </w:tabs>
    </w:pPr>
  </w:style>
  <w:style w:type="character" w:customStyle="1" w:styleId="ab">
    <w:name w:val="Нижній колонтитул Знак"/>
    <w:basedOn w:val="a0"/>
    <w:link w:val="aa"/>
    <w:uiPriority w:val="99"/>
    <w:rsid w:val="00195C99"/>
  </w:style>
  <w:style w:type="character" w:styleId="ac">
    <w:name w:val="page number"/>
    <w:basedOn w:val="a0"/>
    <w:uiPriority w:val="99"/>
    <w:semiHidden/>
    <w:unhideWhenUsed/>
    <w:rsid w:val="0019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4492">
      <w:bodyDiv w:val="1"/>
      <w:marLeft w:val="0"/>
      <w:marRight w:val="0"/>
      <w:marTop w:val="0"/>
      <w:marBottom w:val="0"/>
      <w:divBdr>
        <w:top w:val="none" w:sz="0" w:space="0" w:color="auto"/>
        <w:left w:val="none" w:sz="0" w:space="0" w:color="auto"/>
        <w:bottom w:val="none" w:sz="0" w:space="0" w:color="auto"/>
        <w:right w:val="none" w:sz="0" w:space="0" w:color="auto"/>
      </w:divBdr>
      <w:divsChild>
        <w:div w:id="1843006506">
          <w:marLeft w:val="0"/>
          <w:marRight w:val="0"/>
          <w:marTop w:val="0"/>
          <w:marBottom w:val="0"/>
          <w:divBdr>
            <w:top w:val="none" w:sz="0" w:space="0" w:color="auto"/>
            <w:left w:val="none" w:sz="0" w:space="0" w:color="auto"/>
            <w:bottom w:val="none" w:sz="0" w:space="0" w:color="auto"/>
            <w:right w:val="none" w:sz="0" w:space="0" w:color="auto"/>
          </w:divBdr>
          <w:divsChild>
            <w:div w:id="194317873">
              <w:marLeft w:val="0"/>
              <w:marRight w:val="0"/>
              <w:marTop w:val="0"/>
              <w:marBottom w:val="0"/>
              <w:divBdr>
                <w:top w:val="none" w:sz="0" w:space="0" w:color="auto"/>
                <w:left w:val="none" w:sz="0" w:space="0" w:color="auto"/>
                <w:bottom w:val="none" w:sz="0" w:space="0" w:color="auto"/>
                <w:right w:val="none" w:sz="0" w:space="0" w:color="auto"/>
              </w:divBdr>
              <w:divsChild>
                <w:div w:id="2050756940">
                  <w:marLeft w:val="0"/>
                  <w:marRight w:val="0"/>
                  <w:marTop w:val="0"/>
                  <w:marBottom w:val="0"/>
                  <w:divBdr>
                    <w:top w:val="none" w:sz="0" w:space="0" w:color="auto"/>
                    <w:left w:val="none" w:sz="0" w:space="0" w:color="auto"/>
                    <w:bottom w:val="none" w:sz="0" w:space="0" w:color="auto"/>
                    <w:right w:val="none" w:sz="0" w:space="0" w:color="auto"/>
                  </w:divBdr>
                  <w:divsChild>
                    <w:div w:id="5752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90572">
      <w:bodyDiv w:val="1"/>
      <w:marLeft w:val="0"/>
      <w:marRight w:val="0"/>
      <w:marTop w:val="0"/>
      <w:marBottom w:val="0"/>
      <w:divBdr>
        <w:top w:val="none" w:sz="0" w:space="0" w:color="auto"/>
        <w:left w:val="none" w:sz="0" w:space="0" w:color="auto"/>
        <w:bottom w:val="none" w:sz="0" w:space="0" w:color="auto"/>
        <w:right w:val="none" w:sz="0" w:space="0" w:color="auto"/>
      </w:divBdr>
      <w:divsChild>
        <w:div w:id="254100483">
          <w:marLeft w:val="0"/>
          <w:marRight w:val="0"/>
          <w:marTop w:val="0"/>
          <w:marBottom w:val="0"/>
          <w:divBdr>
            <w:top w:val="none" w:sz="0" w:space="0" w:color="auto"/>
            <w:left w:val="none" w:sz="0" w:space="0" w:color="auto"/>
            <w:bottom w:val="none" w:sz="0" w:space="0" w:color="auto"/>
            <w:right w:val="none" w:sz="0" w:space="0" w:color="auto"/>
          </w:divBdr>
          <w:divsChild>
            <w:div w:id="412318789">
              <w:marLeft w:val="0"/>
              <w:marRight w:val="0"/>
              <w:marTop w:val="0"/>
              <w:marBottom w:val="0"/>
              <w:divBdr>
                <w:top w:val="none" w:sz="0" w:space="0" w:color="auto"/>
                <w:left w:val="none" w:sz="0" w:space="0" w:color="auto"/>
                <w:bottom w:val="none" w:sz="0" w:space="0" w:color="auto"/>
                <w:right w:val="none" w:sz="0" w:space="0" w:color="auto"/>
              </w:divBdr>
              <w:divsChild>
                <w:div w:id="121308324">
                  <w:marLeft w:val="0"/>
                  <w:marRight w:val="0"/>
                  <w:marTop w:val="0"/>
                  <w:marBottom w:val="0"/>
                  <w:divBdr>
                    <w:top w:val="none" w:sz="0" w:space="0" w:color="auto"/>
                    <w:left w:val="none" w:sz="0" w:space="0" w:color="auto"/>
                    <w:bottom w:val="none" w:sz="0" w:space="0" w:color="auto"/>
                    <w:right w:val="none" w:sz="0" w:space="0" w:color="auto"/>
                  </w:divBdr>
                  <w:divsChild>
                    <w:div w:id="2072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7464">
      <w:bodyDiv w:val="1"/>
      <w:marLeft w:val="0"/>
      <w:marRight w:val="0"/>
      <w:marTop w:val="0"/>
      <w:marBottom w:val="0"/>
      <w:divBdr>
        <w:top w:val="none" w:sz="0" w:space="0" w:color="auto"/>
        <w:left w:val="none" w:sz="0" w:space="0" w:color="auto"/>
        <w:bottom w:val="none" w:sz="0" w:space="0" w:color="auto"/>
        <w:right w:val="none" w:sz="0" w:space="0" w:color="auto"/>
      </w:divBdr>
      <w:divsChild>
        <w:div w:id="1452937022">
          <w:marLeft w:val="0"/>
          <w:marRight w:val="0"/>
          <w:marTop w:val="0"/>
          <w:marBottom w:val="0"/>
          <w:divBdr>
            <w:top w:val="none" w:sz="0" w:space="0" w:color="auto"/>
            <w:left w:val="none" w:sz="0" w:space="0" w:color="auto"/>
            <w:bottom w:val="none" w:sz="0" w:space="0" w:color="auto"/>
            <w:right w:val="none" w:sz="0" w:space="0" w:color="auto"/>
          </w:divBdr>
          <w:divsChild>
            <w:div w:id="1149521217">
              <w:marLeft w:val="0"/>
              <w:marRight w:val="0"/>
              <w:marTop w:val="0"/>
              <w:marBottom w:val="0"/>
              <w:divBdr>
                <w:top w:val="none" w:sz="0" w:space="0" w:color="auto"/>
                <w:left w:val="none" w:sz="0" w:space="0" w:color="auto"/>
                <w:bottom w:val="none" w:sz="0" w:space="0" w:color="auto"/>
                <w:right w:val="none" w:sz="0" w:space="0" w:color="auto"/>
              </w:divBdr>
              <w:divsChild>
                <w:div w:id="505094341">
                  <w:marLeft w:val="0"/>
                  <w:marRight w:val="0"/>
                  <w:marTop w:val="0"/>
                  <w:marBottom w:val="0"/>
                  <w:divBdr>
                    <w:top w:val="none" w:sz="0" w:space="0" w:color="auto"/>
                    <w:left w:val="none" w:sz="0" w:space="0" w:color="auto"/>
                    <w:bottom w:val="none" w:sz="0" w:space="0" w:color="auto"/>
                    <w:right w:val="none" w:sz="0" w:space="0" w:color="auto"/>
                  </w:divBdr>
                  <w:divsChild>
                    <w:div w:id="2018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9986">
      <w:bodyDiv w:val="1"/>
      <w:marLeft w:val="0"/>
      <w:marRight w:val="0"/>
      <w:marTop w:val="0"/>
      <w:marBottom w:val="0"/>
      <w:divBdr>
        <w:top w:val="none" w:sz="0" w:space="0" w:color="auto"/>
        <w:left w:val="none" w:sz="0" w:space="0" w:color="auto"/>
        <w:bottom w:val="none" w:sz="0" w:space="0" w:color="auto"/>
        <w:right w:val="none" w:sz="0" w:space="0" w:color="auto"/>
      </w:divBdr>
      <w:divsChild>
        <w:div w:id="1049302544">
          <w:marLeft w:val="0"/>
          <w:marRight w:val="0"/>
          <w:marTop w:val="0"/>
          <w:marBottom w:val="0"/>
          <w:divBdr>
            <w:top w:val="none" w:sz="0" w:space="0" w:color="auto"/>
            <w:left w:val="none" w:sz="0" w:space="0" w:color="auto"/>
            <w:bottom w:val="none" w:sz="0" w:space="0" w:color="auto"/>
            <w:right w:val="none" w:sz="0" w:space="0" w:color="auto"/>
          </w:divBdr>
          <w:divsChild>
            <w:div w:id="1550605090">
              <w:marLeft w:val="0"/>
              <w:marRight w:val="0"/>
              <w:marTop w:val="0"/>
              <w:marBottom w:val="0"/>
              <w:divBdr>
                <w:top w:val="none" w:sz="0" w:space="0" w:color="auto"/>
                <w:left w:val="none" w:sz="0" w:space="0" w:color="auto"/>
                <w:bottom w:val="none" w:sz="0" w:space="0" w:color="auto"/>
                <w:right w:val="none" w:sz="0" w:space="0" w:color="auto"/>
              </w:divBdr>
              <w:divsChild>
                <w:div w:id="1050038997">
                  <w:marLeft w:val="0"/>
                  <w:marRight w:val="0"/>
                  <w:marTop w:val="0"/>
                  <w:marBottom w:val="0"/>
                  <w:divBdr>
                    <w:top w:val="none" w:sz="0" w:space="0" w:color="auto"/>
                    <w:left w:val="none" w:sz="0" w:space="0" w:color="auto"/>
                    <w:bottom w:val="none" w:sz="0" w:space="0" w:color="auto"/>
                    <w:right w:val="none" w:sz="0" w:space="0" w:color="auto"/>
                  </w:divBdr>
                  <w:divsChild>
                    <w:div w:id="11865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to.int/cps/en/natohq/official_texts_133169.htm?selectedLocale=en" TargetMode="External"/><Relationship Id="rId2" Type="http://schemas.openxmlformats.org/officeDocument/2006/relationships/hyperlink" Target="https://www.nato.int/cps/en/natohq/official_texts_112964.htm" TargetMode="External"/><Relationship Id="rId1" Type="http://schemas.openxmlformats.org/officeDocument/2006/relationships/hyperlink" Target="https://www.sipri.org/sites/default/files/Data%20for%20all%20countries%20from%201988%E2%80%932019%20in%20constant%20%282018%29%20USD.pdf" TargetMode="External"/><Relationship Id="rId4" Type="http://schemas.openxmlformats.org/officeDocument/2006/relationships/hyperlink" Target="https://www.rnbo.gov.ua/ua/Ukazy/46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9143-89AF-4834-89CE-12A967E9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5642</Words>
  <Characters>3217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davymuka@gmail.com</cp:lastModifiedBy>
  <cp:revision>118</cp:revision>
  <dcterms:created xsi:type="dcterms:W3CDTF">2020-10-24T08:59:00Z</dcterms:created>
  <dcterms:modified xsi:type="dcterms:W3CDTF">2020-11-09T17:21:00Z</dcterms:modified>
</cp:coreProperties>
</file>